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0DB5" w:rsidRPr="00CA627D" w:rsidRDefault="00FF0DB5" w:rsidP="006B5AF4">
      <w:pPr>
        <w:spacing w:line="400" w:lineRule="exact"/>
        <w:jc w:val="center"/>
        <w:rPr>
          <w:rFonts w:ascii="ＭＳ ゴシック" w:eastAsia="ＭＳ ゴシック" w:hAnsi="ＭＳ ゴシック"/>
          <w:sz w:val="24"/>
          <w:szCs w:val="28"/>
        </w:rPr>
      </w:pPr>
    </w:p>
    <w:p w:rsidR="00BD238F" w:rsidRDefault="00CA627D" w:rsidP="00CA627D">
      <w:pPr>
        <w:spacing w:line="400" w:lineRule="exact"/>
        <w:jc w:val="center"/>
        <w:rPr>
          <w:rFonts w:ascii="ＭＳ ゴシック" w:eastAsia="ＭＳ ゴシック" w:hAnsi="ＭＳ ゴシック"/>
          <w:sz w:val="24"/>
          <w:szCs w:val="28"/>
        </w:rPr>
      </w:pPr>
      <w:r>
        <w:rPr>
          <w:rFonts w:ascii="ＭＳ ゴシック" w:eastAsia="ＭＳ ゴシック" w:hAnsi="ＭＳ ゴシック" w:hint="eastAsia"/>
          <w:sz w:val="24"/>
          <w:szCs w:val="28"/>
        </w:rPr>
        <w:t>臨床研究</w:t>
      </w:r>
    </w:p>
    <w:p w:rsidR="002579F3" w:rsidRPr="00205D08" w:rsidRDefault="00CA627D" w:rsidP="002862EC">
      <w:pPr>
        <w:spacing w:line="400" w:lineRule="exact"/>
        <w:jc w:val="center"/>
        <w:rPr>
          <w:rFonts w:ascii="ＭＳ ゴシック" w:eastAsia="ＭＳ ゴシック" w:hAnsi="ＭＳ ゴシック"/>
          <w:sz w:val="22"/>
        </w:rPr>
      </w:pPr>
      <w:bookmarkStart w:id="0" w:name="_GoBack"/>
      <w:r w:rsidRPr="00205D08">
        <w:rPr>
          <w:rFonts w:ascii="ＭＳ ゴシック" w:eastAsia="ＭＳ ゴシック" w:hAnsi="ＭＳ ゴシック" w:hint="eastAsia"/>
          <w:sz w:val="22"/>
        </w:rPr>
        <w:t>「</w:t>
      </w:r>
      <w:r w:rsidR="00E569C0">
        <w:rPr>
          <w:rFonts w:asciiTheme="majorEastAsia" w:eastAsiaTheme="majorEastAsia" w:hAnsiTheme="majorEastAsia" w:cs="ＭＳ Ｐゴシック" w:hint="eastAsia"/>
          <w:kern w:val="0"/>
          <w:sz w:val="22"/>
        </w:rPr>
        <w:t>頭頸部がん</w:t>
      </w:r>
      <w:r w:rsidRPr="00205D08">
        <w:rPr>
          <w:rFonts w:asciiTheme="majorEastAsia" w:eastAsiaTheme="majorEastAsia" w:hAnsiTheme="majorEastAsia" w:cs="Times New Roman" w:hint="eastAsia"/>
          <w:kern w:val="0"/>
          <w:sz w:val="22"/>
        </w:rPr>
        <w:t>における</w:t>
      </w:r>
      <w:r w:rsidR="002862EC" w:rsidRPr="00205D08">
        <w:rPr>
          <w:rFonts w:asciiTheme="majorEastAsia" w:eastAsiaTheme="majorEastAsia" w:hAnsiTheme="majorEastAsia" w:cs="Times New Roman" w:hint="eastAsia"/>
          <w:kern w:val="0"/>
          <w:sz w:val="22"/>
        </w:rPr>
        <w:t>ニボルマブ使用後の</w:t>
      </w:r>
      <w:proofErr w:type="spellStart"/>
      <w:r w:rsidR="002862EC" w:rsidRPr="00205D08">
        <w:rPr>
          <w:rFonts w:asciiTheme="majorEastAsia" w:eastAsiaTheme="majorEastAsia" w:hAnsiTheme="majorEastAsia" w:cs="Times New Roman" w:hint="eastAsia"/>
          <w:kern w:val="0"/>
          <w:sz w:val="22"/>
        </w:rPr>
        <w:t>Hyperprogressive</w:t>
      </w:r>
      <w:proofErr w:type="spellEnd"/>
      <w:r w:rsidR="002862EC" w:rsidRPr="00205D08">
        <w:rPr>
          <w:rFonts w:asciiTheme="majorEastAsia" w:eastAsiaTheme="majorEastAsia" w:hAnsiTheme="majorEastAsia" w:cs="Times New Roman" w:hint="eastAsia"/>
          <w:kern w:val="0"/>
          <w:sz w:val="22"/>
        </w:rPr>
        <w:t xml:space="preserve"> diseaseの検討</w:t>
      </w:r>
      <w:r w:rsidR="00BD238F" w:rsidRPr="00205D08">
        <w:rPr>
          <w:rFonts w:ascii="ＭＳ ゴシック" w:eastAsia="ＭＳ ゴシック" w:hAnsi="ＭＳ ゴシック" w:hint="eastAsia"/>
          <w:sz w:val="22"/>
        </w:rPr>
        <w:t>」</w:t>
      </w:r>
    </w:p>
    <w:bookmarkEnd w:id="0"/>
    <w:p w:rsidR="002579F3" w:rsidRPr="00205D08" w:rsidRDefault="002579F3" w:rsidP="006B5AF4">
      <w:pPr>
        <w:spacing w:line="400" w:lineRule="exact"/>
        <w:rPr>
          <w:rFonts w:ascii="ＭＳ ゴシック" w:eastAsia="ＭＳ ゴシック" w:hAnsi="ＭＳ ゴシック"/>
          <w:sz w:val="22"/>
        </w:rPr>
      </w:pPr>
    </w:p>
    <w:p w:rsidR="00CB34B4" w:rsidRPr="00205D08" w:rsidRDefault="008C6648" w:rsidP="006B5AF4">
      <w:pPr>
        <w:spacing w:line="400" w:lineRule="exact"/>
        <w:rPr>
          <w:rFonts w:ascii="ＭＳ ゴシック" w:eastAsia="ＭＳ ゴシック" w:hAnsi="ＭＳ ゴシック"/>
          <w:sz w:val="22"/>
        </w:rPr>
      </w:pPr>
      <w:r w:rsidRPr="00205D08">
        <w:rPr>
          <w:rFonts w:ascii="ＭＳ ゴシック" w:eastAsia="ＭＳ ゴシック" w:hAnsi="ＭＳ ゴシック" w:hint="eastAsia"/>
          <w:sz w:val="22"/>
        </w:rPr>
        <w:t xml:space="preserve">　</w:t>
      </w:r>
    </w:p>
    <w:p w:rsidR="00002228" w:rsidRPr="00205D08" w:rsidRDefault="00CB34B4" w:rsidP="00C441BA">
      <w:pPr>
        <w:spacing w:line="400" w:lineRule="exact"/>
        <w:ind w:left="440" w:hangingChars="200" w:hanging="440"/>
        <w:rPr>
          <w:rFonts w:asciiTheme="majorEastAsia" w:eastAsiaTheme="majorEastAsia" w:hAnsiTheme="majorEastAsia"/>
          <w:sz w:val="22"/>
        </w:rPr>
      </w:pPr>
      <w:r w:rsidRPr="00205D08">
        <w:rPr>
          <w:rFonts w:ascii="ＭＳ ゴシック" w:eastAsia="ＭＳ ゴシック" w:hAnsi="ＭＳ ゴシック" w:hint="eastAsia"/>
          <w:sz w:val="22"/>
        </w:rPr>
        <w:t xml:space="preserve">　</w:t>
      </w:r>
      <w:r w:rsidR="00615460" w:rsidRPr="00205D08">
        <w:rPr>
          <w:rFonts w:ascii="ＭＳ ゴシック" w:eastAsia="ＭＳ ゴシック" w:hAnsi="ＭＳ ゴシック" w:cs="Times New Roman" w:hint="eastAsia"/>
          <w:sz w:val="22"/>
        </w:rPr>
        <w:t>筑</w:t>
      </w:r>
      <w:r w:rsidR="00615460" w:rsidRPr="00205D08">
        <w:rPr>
          <w:rFonts w:asciiTheme="majorEastAsia" w:eastAsiaTheme="majorEastAsia" w:hAnsiTheme="majorEastAsia" w:cs="Times New Roman" w:hint="eastAsia"/>
          <w:sz w:val="22"/>
        </w:rPr>
        <w:t>波大学附属病院</w:t>
      </w:r>
      <w:r w:rsidR="00CA627D" w:rsidRPr="00205D08">
        <w:rPr>
          <w:rFonts w:asciiTheme="majorEastAsia" w:eastAsiaTheme="majorEastAsia" w:hAnsiTheme="majorEastAsia" w:cs="Times New Roman" w:hint="eastAsia"/>
          <w:sz w:val="22"/>
        </w:rPr>
        <w:t>耳鼻咽喉</w:t>
      </w:r>
      <w:r w:rsidR="00615460" w:rsidRPr="00205D08">
        <w:rPr>
          <w:rFonts w:asciiTheme="majorEastAsia" w:eastAsiaTheme="majorEastAsia" w:hAnsiTheme="majorEastAsia" w:cs="Times New Roman" w:hint="eastAsia"/>
          <w:sz w:val="22"/>
        </w:rPr>
        <w:t>科</w:t>
      </w:r>
      <w:r w:rsidRPr="00205D08">
        <w:rPr>
          <w:rFonts w:asciiTheme="majorEastAsia" w:eastAsiaTheme="majorEastAsia" w:hAnsiTheme="majorEastAsia" w:hint="eastAsia"/>
          <w:sz w:val="22"/>
        </w:rPr>
        <w:t>では、</w:t>
      </w:r>
      <w:r w:rsidR="00615460" w:rsidRPr="00205D08">
        <w:rPr>
          <w:rFonts w:asciiTheme="majorEastAsia" w:eastAsiaTheme="majorEastAsia" w:hAnsiTheme="majorEastAsia" w:hint="eastAsia"/>
          <w:sz w:val="22"/>
        </w:rPr>
        <w:t>標題</w:t>
      </w:r>
      <w:r w:rsidRPr="00205D08">
        <w:rPr>
          <w:rFonts w:asciiTheme="majorEastAsia" w:eastAsiaTheme="majorEastAsia" w:hAnsiTheme="majorEastAsia" w:hint="eastAsia"/>
          <w:sz w:val="22"/>
        </w:rPr>
        <w:t>の臨床研究を実施</w:t>
      </w:r>
      <w:r w:rsidR="00BD7E61" w:rsidRPr="00205D08">
        <w:rPr>
          <w:rFonts w:asciiTheme="majorEastAsia" w:eastAsiaTheme="majorEastAsia" w:hAnsiTheme="majorEastAsia" w:hint="eastAsia"/>
          <w:sz w:val="22"/>
        </w:rPr>
        <w:t>しております</w:t>
      </w:r>
      <w:r w:rsidRPr="00205D08">
        <w:rPr>
          <w:rFonts w:asciiTheme="majorEastAsia" w:eastAsiaTheme="majorEastAsia" w:hAnsiTheme="majorEastAsia" w:hint="eastAsia"/>
          <w:sz w:val="22"/>
        </w:rPr>
        <w:t>。</w:t>
      </w:r>
    </w:p>
    <w:p w:rsidR="00002228" w:rsidRPr="00205D08" w:rsidRDefault="00BD7E61" w:rsidP="00C441BA">
      <w:pPr>
        <w:spacing w:line="400" w:lineRule="exact"/>
        <w:ind w:left="440" w:hangingChars="200" w:hanging="440"/>
        <w:rPr>
          <w:rFonts w:asciiTheme="majorEastAsia" w:eastAsiaTheme="majorEastAsia" w:hAnsiTheme="majorEastAsia"/>
          <w:sz w:val="22"/>
        </w:rPr>
      </w:pPr>
      <w:r w:rsidRPr="00205D08">
        <w:rPr>
          <w:rFonts w:asciiTheme="majorEastAsia" w:eastAsiaTheme="majorEastAsia" w:hAnsiTheme="majorEastAsia" w:hint="eastAsia"/>
          <w:sz w:val="22"/>
        </w:rPr>
        <w:t>本研究に関する問い合わせ、または研究への参加を希望しない場合は、</w:t>
      </w:r>
      <w:r w:rsidR="00235DC5" w:rsidRPr="00205D08">
        <w:rPr>
          <w:rFonts w:asciiTheme="majorEastAsia" w:eastAsiaTheme="majorEastAsia" w:hAnsiTheme="majorEastAsia" w:hint="eastAsia"/>
          <w:sz w:val="22"/>
        </w:rPr>
        <w:t>担当者</w:t>
      </w:r>
      <w:r w:rsidRPr="00205D08">
        <w:rPr>
          <w:rFonts w:asciiTheme="majorEastAsia" w:eastAsiaTheme="majorEastAsia" w:hAnsiTheme="majorEastAsia" w:hint="eastAsia"/>
          <w:sz w:val="22"/>
        </w:rPr>
        <w:t>までご連</w:t>
      </w:r>
    </w:p>
    <w:p w:rsidR="00BD7E61" w:rsidRPr="00205D08" w:rsidRDefault="00BD7E61" w:rsidP="00C441BA">
      <w:pPr>
        <w:spacing w:line="400" w:lineRule="exact"/>
        <w:ind w:left="440" w:hangingChars="200" w:hanging="440"/>
        <w:rPr>
          <w:rFonts w:asciiTheme="majorEastAsia" w:eastAsiaTheme="majorEastAsia" w:hAnsiTheme="majorEastAsia"/>
          <w:sz w:val="22"/>
        </w:rPr>
      </w:pPr>
      <w:r w:rsidRPr="00205D08">
        <w:rPr>
          <w:rFonts w:asciiTheme="majorEastAsia" w:eastAsiaTheme="majorEastAsia" w:hAnsiTheme="majorEastAsia" w:hint="eastAsia"/>
          <w:sz w:val="22"/>
        </w:rPr>
        <w:t>絡をお願いいたします。</w:t>
      </w:r>
    </w:p>
    <w:p w:rsidR="00CB34B4" w:rsidRPr="00205D08" w:rsidRDefault="00615460" w:rsidP="006B5AF4">
      <w:pPr>
        <w:spacing w:line="400" w:lineRule="exact"/>
        <w:rPr>
          <w:rFonts w:asciiTheme="majorEastAsia" w:eastAsiaTheme="majorEastAsia" w:hAnsiTheme="majorEastAsia"/>
          <w:sz w:val="22"/>
        </w:rPr>
      </w:pPr>
      <w:r w:rsidRPr="00205D08">
        <w:rPr>
          <w:rFonts w:asciiTheme="majorEastAsia" w:eastAsiaTheme="majorEastAsia" w:hAnsiTheme="majorEastAsia" w:hint="eastAsia"/>
          <w:sz w:val="22"/>
        </w:rPr>
        <w:t xml:space="preserve">　本研究の概要は以下のとおりです。</w:t>
      </w:r>
    </w:p>
    <w:p w:rsidR="00615460" w:rsidRPr="00205D08" w:rsidRDefault="00615460" w:rsidP="006B5AF4">
      <w:pPr>
        <w:spacing w:line="400" w:lineRule="exact"/>
        <w:rPr>
          <w:rFonts w:asciiTheme="majorEastAsia" w:eastAsiaTheme="majorEastAsia" w:hAnsiTheme="majorEastAsia"/>
          <w:sz w:val="22"/>
        </w:rPr>
      </w:pPr>
    </w:p>
    <w:p w:rsidR="003D59EE" w:rsidRPr="00205D08" w:rsidRDefault="006B5AF4" w:rsidP="00E1135C">
      <w:pPr>
        <w:pStyle w:val="a7"/>
        <w:numPr>
          <w:ilvl w:val="0"/>
          <w:numId w:val="1"/>
        </w:numPr>
        <w:spacing w:line="400" w:lineRule="exact"/>
        <w:ind w:leftChars="0"/>
        <w:rPr>
          <w:rFonts w:asciiTheme="majorEastAsia" w:eastAsiaTheme="majorEastAsia" w:hAnsiTheme="majorEastAsia"/>
          <w:sz w:val="22"/>
        </w:rPr>
      </w:pPr>
      <w:r w:rsidRPr="00205D08">
        <w:rPr>
          <w:rFonts w:asciiTheme="majorEastAsia" w:eastAsiaTheme="majorEastAsia" w:hAnsiTheme="majorEastAsia" w:hint="eastAsia"/>
          <w:sz w:val="22"/>
        </w:rPr>
        <w:t>研究対象</w:t>
      </w:r>
    </w:p>
    <w:p w:rsidR="00CA627D" w:rsidRPr="00E569C0" w:rsidRDefault="002862EC" w:rsidP="006B5AF4">
      <w:pPr>
        <w:spacing w:line="400" w:lineRule="exact"/>
        <w:jc w:val="left"/>
        <w:rPr>
          <w:rFonts w:asciiTheme="majorEastAsia" w:eastAsiaTheme="majorEastAsia" w:hAnsiTheme="majorEastAsia" w:cs="ＭＳ Ｐゴシック"/>
          <w:kern w:val="0"/>
          <w:sz w:val="22"/>
        </w:rPr>
      </w:pPr>
      <w:r w:rsidRPr="00E569C0">
        <w:rPr>
          <w:rFonts w:asciiTheme="majorEastAsia" w:eastAsiaTheme="majorEastAsia" w:hAnsiTheme="majorEastAsia" w:cs="Times New Roman"/>
          <w:kern w:val="0"/>
          <w:sz w:val="22"/>
        </w:rPr>
        <w:t>20</w:t>
      </w:r>
      <w:r w:rsidRPr="00E569C0">
        <w:rPr>
          <w:rFonts w:asciiTheme="majorEastAsia" w:eastAsiaTheme="majorEastAsia" w:hAnsiTheme="majorEastAsia" w:cs="Times New Roman" w:hint="eastAsia"/>
          <w:kern w:val="0"/>
          <w:sz w:val="22"/>
        </w:rPr>
        <w:t>17</w:t>
      </w:r>
      <w:r w:rsidR="00CA627D" w:rsidRPr="00E569C0">
        <w:rPr>
          <w:rFonts w:asciiTheme="majorEastAsia" w:eastAsiaTheme="majorEastAsia" w:hAnsiTheme="majorEastAsia" w:cs="Times New Roman" w:hint="eastAsia"/>
          <w:kern w:val="0"/>
          <w:sz w:val="22"/>
        </w:rPr>
        <w:t>年</w:t>
      </w:r>
      <w:r w:rsidRPr="00E569C0">
        <w:rPr>
          <w:rFonts w:asciiTheme="majorEastAsia" w:eastAsiaTheme="majorEastAsia" w:hAnsiTheme="majorEastAsia" w:cs="Times New Roman" w:hint="eastAsia"/>
          <w:kern w:val="0"/>
          <w:sz w:val="22"/>
        </w:rPr>
        <w:t>5</w:t>
      </w:r>
      <w:r w:rsidR="00CA627D" w:rsidRPr="00E569C0">
        <w:rPr>
          <w:rFonts w:asciiTheme="majorEastAsia" w:eastAsiaTheme="majorEastAsia" w:hAnsiTheme="majorEastAsia" w:cs="Times New Roman" w:hint="eastAsia"/>
          <w:kern w:val="0"/>
          <w:sz w:val="22"/>
        </w:rPr>
        <w:t>月1</w:t>
      </w:r>
      <w:r w:rsidR="00E569C0" w:rsidRPr="00E569C0">
        <w:rPr>
          <w:rFonts w:asciiTheme="majorEastAsia" w:eastAsiaTheme="majorEastAsia" w:hAnsiTheme="majorEastAsia" w:cs="Times New Roman" w:hint="eastAsia"/>
          <w:kern w:val="0"/>
          <w:sz w:val="22"/>
        </w:rPr>
        <w:t>日～</w:t>
      </w:r>
      <w:r w:rsidR="00F1592E">
        <w:rPr>
          <w:rFonts w:asciiTheme="majorEastAsia" w:eastAsiaTheme="majorEastAsia" w:hAnsiTheme="majorEastAsia" w:cs="Times New Roman" w:hint="eastAsia"/>
          <w:kern w:val="0"/>
          <w:sz w:val="22"/>
        </w:rPr>
        <w:t>2021</w:t>
      </w:r>
      <w:r w:rsidR="00E569C0" w:rsidRPr="00E569C0">
        <w:rPr>
          <w:rFonts w:asciiTheme="majorEastAsia" w:eastAsiaTheme="majorEastAsia" w:hAnsiTheme="majorEastAsia" w:cs="Times New Roman" w:hint="eastAsia"/>
          <w:kern w:val="0"/>
          <w:sz w:val="22"/>
        </w:rPr>
        <w:t>年12月31日</w:t>
      </w:r>
      <w:r w:rsidRPr="00E569C0">
        <w:rPr>
          <w:rFonts w:asciiTheme="majorEastAsia" w:eastAsiaTheme="majorEastAsia" w:hAnsiTheme="majorEastAsia" w:cs="Times New Roman" w:hint="eastAsia"/>
          <w:kern w:val="0"/>
          <w:sz w:val="22"/>
        </w:rPr>
        <w:t>に</w:t>
      </w:r>
      <w:r w:rsidR="00CA627D" w:rsidRPr="00E569C0">
        <w:rPr>
          <w:rFonts w:asciiTheme="majorEastAsia" w:eastAsiaTheme="majorEastAsia" w:hAnsiTheme="majorEastAsia" w:cs="ＭＳ Ｐゴシック"/>
          <w:kern w:val="0"/>
          <w:sz w:val="22"/>
        </w:rPr>
        <w:t>本院で</w:t>
      </w:r>
      <w:r w:rsidR="00E569C0" w:rsidRPr="00E569C0">
        <w:rPr>
          <w:rFonts w:asciiTheme="majorEastAsia" w:eastAsiaTheme="majorEastAsia" w:hAnsiTheme="majorEastAsia" w:cs="ＭＳ Ｐゴシック" w:hint="eastAsia"/>
          <w:kern w:val="0"/>
          <w:sz w:val="22"/>
        </w:rPr>
        <w:t>再発遠隔転移を伴う頭頸部がん</w:t>
      </w:r>
      <w:r w:rsidRPr="00E569C0">
        <w:rPr>
          <w:rFonts w:asciiTheme="majorEastAsia" w:eastAsiaTheme="majorEastAsia" w:hAnsiTheme="majorEastAsia" w:cs="ＭＳ Ｐゴシック" w:hint="eastAsia"/>
          <w:kern w:val="0"/>
          <w:sz w:val="22"/>
        </w:rPr>
        <w:t>に対して、ニボルマブ（オプジーボ）の投与を受け</w:t>
      </w:r>
      <w:r w:rsidR="00CA627D" w:rsidRPr="00E569C0">
        <w:rPr>
          <w:rFonts w:asciiTheme="majorEastAsia" w:eastAsiaTheme="majorEastAsia" w:hAnsiTheme="majorEastAsia" w:cs="ＭＳ Ｐゴシック"/>
          <w:kern w:val="0"/>
          <w:sz w:val="22"/>
        </w:rPr>
        <w:t>られた患者</w:t>
      </w:r>
    </w:p>
    <w:p w:rsidR="00CA627D" w:rsidRPr="00E569C0" w:rsidRDefault="00CA627D" w:rsidP="006B5AF4">
      <w:pPr>
        <w:spacing w:line="400" w:lineRule="exact"/>
        <w:jc w:val="left"/>
        <w:rPr>
          <w:rFonts w:asciiTheme="majorEastAsia" w:eastAsiaTheme="majorEastAsia" w:hAnsiTheme="majorEastAsia" w:cs="ＭＳ Ｐゴシック"/>
          <w:kern w:val="0"/>
          <w:sz w:val="22"/>
        </w:rPr>
      </w:pPr>
    </w:p>
    <w:p w:rsidR="002579F3" w:rsidRPr="00E569C0" w:rsidRDefault="002579F3" w:rsidP="002862EC">
      <w:pPr>
        <w:pStyle w:val="a7"/>
        <w:numPr>
          <w:ilvl w:val="0"/>
          <w:numId w:val="1"/>
        </w:numPr>
        <w:spacing w:line="400" w:lineRule="exact"/>
        <w:ind w:leftChars="0"/>
        <w:jc w:val="left"/>
        <w:rPr>
          <w:rFonts w:asciiTheme="majorEastAsia" w:eastAsiaTheme="majorEastAsia" w:hAnsiTheme="majorEastAsia" w:cs="Times New Roman"/>
          <w:sz w:val="22"/>
        </w:rPr>
      </w:pPr>
      <w:r w:rsidRPr="00E569C0">
        <w:rPr>
          <w:rFonts w:asciiTheme="majorEastAsia" w:eastAsiaTheme="majorEastAsia" w:hAnsiTheme="majorEastAsia" w:cs="Times New Roman" w:hint="eastAsia"/>
          <w:sz w:val="22"/>
        </w:rPr>
        <w:t>研究の意義・目的・方法</w:t>
      </w:r>
    </w:p>
    <w:p w:rsidR="00205D08" w:rsidRPr="00E569C0" w:rsidRDefault="002862EC" w:rsidP="00205D08">
      <w:pPr>
        <w:widowControl/>
        <w:jc w:val="left"/>
        <w:rPr>
          <w:rFonts w:asciiTheme="majorEastAsia" w:eastAsiaTheme="majorEastAsia" w:hAnsiTheme="majorEastAsia" w:cs="ＭＳ Ｐゴシック"/>
          <w:kern w:val="0"/>
          <w:sz w:val="22"/>
        </w:rPr>
      </w:pPr>
      <w:r w:rsidRPr="00E569C0">
        <w:rPr>
          <w:rFonts w:asciiTheme="majorEastAsia" w:eastAsiaTheme="majorEastAsia" w:hAnsiTheme="majorEastAsia" w:cs="ＭＳ Ｐゴシック" w:hint="eastAsia"/>
          <w:kern w:val="0"/>
          <w:sz w:val="22"/>
        </w:rPr>
        <w:t>2017年より本邦において、</w:t>
      </w:r>
      <w:r w:rsidRPr="00E569C0">
        <w:rPr>
          <w:rFonts w:asciiTheme="majorEastAsia" w:eastAsiaTheme="majorEastAsia" w:hAnsiTheme="majorEastAsia" w:cs="Arial" w:hint="eastAsia"/>
          <w:sz w:val="22"/>
        </w:rPr>
        <w:t>プラチナ製剤抵抗性再発転移性頭頸部扁平上皮癌に対し、オプジーボが新たな治療オプションとして組み入れられるようになり、現在はプラチナ抵抗性・不耐性の再発または遠隔転移を有する頭頸部癌において標準治療となっております。</w:t>
      </w:r>
      <w:r w:rsidRPr="00E569C0">
        <w:rPr>
          <w:rFonts w:asciiTheme="majorEastAsia" w:eastAsiaTheme="majorEastAsia" w:hAnsiTheme="majorEastAsia" w:cs="Arial" w:hint="eastAsia"/>
          <w:color w:val="000000"/>
          <w:sz w:val="22"/>
        </w:rPr>
        <w:t>ニボルマブの治療効果が期待される一方で、</w:t>
      </w:r>
      <w:r w:rsidRPr="00E569C0">
        <w:rPr>
          <w:rFonts w:asciiTheme="majorEastAsia" w:eastAsiaTheme="majorEastAsia" w:hAnsiTheme="majorEastAsia" w:cs="Arial"/>
          <w:color w:val="000000"/>
          <w:sz w:val="22"/>
        </w:rPr>
        <w:t>当該薬剤による急速な腫瘍</w:t>
      </w:r>
      <w:r w:rsidRPr="00E569C0">
        <w:rPr>
          <w:rFonts w:asciiTheme="majorEastAsia" w:eastAsiaTheme="majorEastAsia" w:hAnsiTheme="majorEastAsia" w:cs="Arial" w:hint="eastAsia"/>
          <w:color w:val="000000"/>
          <w:sz w:val="22"/>
        </w:rPr>
        <w:t>増大</w:t>
      </w:r>
      <w:r w:rsidRPr="00E569C0">
        <w:rPr>
          <w:rFonts w:asciiTheme="majorEastAsia" w:eastAsiaTheme="majorEastAsia" w:hAnsiTheme="majorEastAsia" w:cs="Arial"/>
          <w:color w:val="000000"/>
          <w:sz w:val="22"/>
        </w:rPr>
        <w:t>（</w:t>
      </w:r>
      <w:proofErr w:type="spellStart"/>
      <w:r w:rsidRPr="00E569C0">
        <w:rPr>
          <w:rFonts w:asciiTheme="majorEastAsia" w:eastAsiaTheme="majorEastAsia" w:hAnsiTheme="majorEastAsia" w:cs="Arial"/>
          <w:color w:val="000000"/>
          <w:sz w:val="22"/>
        </w:rPr>
        <w:t>hyperprogressive</w:t>
      </w:r>
      <w:proofErr w:type="spellEnd"/>
      <w:r w:rsidRPr="00E569C0">
        <w:rPr>
          <w:rFonts w:asciiTheme="majorEastAsia" w:eastAsiaTheme="majorEastAsia" w:hAnsiTheme="majorEastAsia" w:cs="Arial"/>
          <w:color w:val="000000"/>
          <w:sz w:val="22"/>
        </w:rPr>
        <w:t xml:space="preserve"> disease</w:t>
      </w:r>
      <w:r w:rsidRPr="00E569C0">
        <w:rPr>
          <w:rFonts w:asciiTheme="majorEastAsia" w:eastAsiaTheme="majorEastAsia" w:hAnsiTheme="majorEastAsia" w:cs="Arial" w:hint="eastAsia"/>
          <w:color w:val="000000"/>
          <w:sz w:val="22"/>
        </w:rPr>
        <w:t>, HPD</w:t>
      </w:r>
      <w:r w:rsidRPr="00E569C0">
        <w:rPr>
          <w:rFonts w:asciiTheme="majorEastAsia" w:eastAsiaTheme="majorEastAsia" w:hAnsiTheme="majorEastAsia" w:cs="Arial"/>
          <w:color w:val="000000"/>
          <w:sz w:val="22"/>
        </w:rPr>
        <w:t>）が報告されており、その潜在的な悪影響が示唆されて</w:t>
      </w:r>
      <w:r w:rsidR="00C83B13" w:rsidRPr="00E569C0">
        <w:rPr>
          <w:rFonts w:asciiTheme="majorEastAsia" w:eastAsiaTheme="majorEastAsia" w:hAnsiTheme="majorEastAsia" w:cs="Arial" w:hint="eastAsia"/>
          <w:color w:val="000000"/>
          <w:sz w:val="22"/>
        </w:rPr>
        <w:t>います。</w:t>
      </w:r>
      <w:r w:rsidRPr="00E569C0">
        <w:rPr>
          <w:rFonts w:asciiTheme="majorEastAsia" w:eastAsiaTheme="majorEastAsia" w:hAnsiTheme="majorEastAsia" w:cs="Arial" w:hint="eastAsia"/>
          <w:color w:val="000000"/>
          <w:sz w:val="22"/>
        </w:rPr>
        <w:t>欧米では肺癌において、</w:t>
      </w:r>
      <w:r w:rsidR="00C83B13" w:rsidRPr="00E569C0">
        <w:rPr>
          <w:rFonts w:asciiTheme="majorEastAsia" w:eastAsiaTheme="majorEastAsia" w:hAnsiTheme="majorEastAsia" w:cs="Arial" w:hint="eastAsia"/>
          <w:color w:val="000000"/>
          <w:sz w:val="22"/>
        </w:rPr>
        <w:t>約</w:t>
      </w:r>
      <w:r w:rsidRPr="00E569C0">
        <w:rPr>
          <w:rFonts w:asciiTheme="majorEastAsia" w:eastAsiaTheme="majorEastAsia" w:hAnsiTheme="majorEastAsia" w:hint="eastAsia"/>
          <w:sz w:val="22"/>
        </w:rPr>
        <w:t>9</w:t>
      </w:r>
      <w:r w:rsidR="00C83B13" w:rsidRPr="00E569C0">
        <w:rPr>
          <w:rFonts w:asciiTheme="majorEastAsia" w:eastAsiaTheme="majorEastAsia" w:hAnsiTheme="majorEastAsia" w:hint="eastAsia"/>
          <w:sz w:val="22"/>
        </w:rPr>
        <w:t>％の症例に</w:t>
      </w:r>
      <w:r w:rsidRPr="00E569C0">
        <w:rPr>
          <w:rFonts w:asciiTheme="majorEastAsia" w:eastAsiaTheme="majorEastAsia" w:hAnsiTheme="majorEastAsia" w:hint="eastAsia"/>
          <w:sz w:val="22"/>
        </w:rPr>
        <w:t>HPD</w:t>
      </w:r>
      <w:r w:rsidR="00C83B13" w:rsidRPr="00E569C0">
        <w:rPr>
          <w:rFonts w:asciiTheme="majorEastAsia" w:eastAsiaTheme="majorEastAsia" w:hAnsiTheme="majorEastAsia" w:hint="eastAsia"/>
          <w:sz w:val="22"/>
        </w:rPr>
        <w:t>を認めたという報告もあります。一方、頭頸部</w:t>
      </w:r>
      <w:r w:rsidR="00C83B13" w:rsidRPr="00E569C0">
        <w:rPr>
          <w:rFonts w:asciiTheme="majorEastAsia" w:eastAsiaTheme="majorEastAsia" w:hAnsiTheme="majorEastAsia" w:cs="Arial"/>
          <w:color w:val="000000"/>
          <w:sz w:val="22"/>
        </w:rPr>
        <w:t>がん患者における</w:t>
      </w:r>
      <w:r w:rsidR="00C83B13" w:rsidRPr="00E569C0">
        <w:rPr>
          <w:rFonts w:asciiTheme="majorEastAsia" w:eastAsiaTheme="majorEastAsia" w:hAnsiTheme="majorEastAsia" w:cs="Arial" w:hint="eastAsia"/>
          <w:color w:val="000000"/>
          <w:sz w:val="22"/>
        </w:rPr>
        <w:t>HPD</w:t>
      </w:r>
      <w:r w:rsidR="00C83B13" w:rsidRPr="00E569C0">
        <w:rPr>
          <w:rFonts w:asciiTheme="majorEastAsia" w:eastAsiaTheme="majorEastAsia" w:hAnsiTheme="majorEastAsia" w:cs="Arial"/>
          <w:color w:val="000000"/>
          <w:sz w:val="22"/>
        </w:rPr>
        <w:t>の頻度、自然経過、予測因子については</w:t>
      </w:r>
      <w:r w:rsidR="00C83B13" w:rsidRPr="00E569C0">
        <w:rPr>
          <w:rFonts w:asciiTheme="majorEastAsia" w:eastAsiaTheme="majorEastAsia" w:hAnsiTheme="majorEastAsia" w:cs="Arial" w:hint="eastAsia"/>
          <w:color w:val="000000"/>
          <w:sz w:val="22"/>
        </w:rPr>
        <w:t>不明点が多いのが現状です。</w:t>
      </w:r>
      <w:r w:rsidR="00205D08" w:rsidRPr="00E569C0">
        <w:rPr>
          <w:rFonts w:asciiTheme="majorEastAsia" w:eastAsiaTheme="majorEastAsia" w:hAnsiTheme="majorEastAsia" w:cs="Arial" w:hint="eastAsia"/>
          <w:color w:val="000000"/>
          <w:sz w:val="22"/>
        </w:rPr>
        <w:t>そこで、我々は当院でオプジーボを投与した</w:t>
      </w:r>
      <w:r w:rsidR="00205D08" w:rsidRPr="00E569C0">
        <w:rPr>
          <w:rFonts w:asciiTheme="majorEastAsia" w:eastAsiaTheme="majorEastAsia" w:hAnsiTheme="majorEastAsia" w:cs="ＭＳ Ｐゴシック" w:hint="eastAsia"/>
          <w:kern w:val="0"/>
          <w:sz w:val="22"/>
        </w:rPr>
        <w:t>患者さんのカルテから診療情報を収集し、比較や解析を行うことで、</w:t>
      </w:r>
      <w:r w:rsidR="00205D08" w:rsidRPr="00E569C0">
        <w:rPr>
          <w:rFonts w:asciiTheme="majorEastAsia" w:eastAsiaTheme="majorEastAsia" w:hAnsiTheme="majorEastAsia" w:cs="Times New Roman" w:hint="eastAsia"/>
          <w:kern w:val="0"/>
          <w:sz w:val="22"/>
        </w:rPr>
        <w:t>HPD</w:t>
      </w:r>
      <w:r w:rsidR="00205D08" w:rsidRPr="00E569C0">
        <w:rPr>
          <w:rFonts w:asciiTheme="majorEastAsia" w:eastAsiaTheme="majorEastAsia" w:hAnsiTheme="majorEastAsia" w:cs="ＭＳ Ｐゴシック" w:hint="eastAsia"/>
          <w:kern w:val="0"/>
          <w:sz w:val="22"/>
        </w:rPr>
        <w:t>を検討する研究を実施することといたしました。患者さんのカルテより以下のデータを収集させていただきます。(患者背景：性別、年齢、治療内容、治療開始・終了日、最終受診日、転帰、血液検査の結果)</w:t>
      </w:r>
    </w:p>
    <w:p w:rsidR="00C83B13" w:rsidRPr="00E569C0" w:rsidRDefault="00C83B13" w:rsidP="00C83B13">
      <w:pPr>
        <w:autoSpaceDE w:val="0"/>
        <w:autoSpaceDN w:val="0"/>
        <w:adjustRightInd w:val="0"/>
        <w:ind w:firstLineChars="100" w:firstLine="220"/>
        <w:jc w:val="left"/>
        <w:rPr>
          <w:rFonts w:ascii="ＭＳ 明朝" w:hAnsi="ＭＳ 明朝" w:cs="Arial"/>
          <w:color w:val="000000"/>
          <w:sz w:val="22"/>
        </w:rPr>
      </w:pPr>
    </w:p>
    <w:p w:rsidR="00CA627D" w:rsidRPr="00E569C0" w:rsidRDefault="00E569C0" w:rsidP="002862EC">
      <w:pPr>
        <w:autoSpaceDE w:val="0"/>
        <w:autoSpaceDN w:val="0"/>
        <w:adjustRightInd w:val="0"/>
        <w:jc w:val="left"/>
        <w:rPr>
          <w:rFonts w:asciiTheme="majorEastAsia" w:eastAsiaTheme="majorEastAsia" w:hAnsiTheme="majorEastAsia" w:cs="Arial"/>
          <w:sz w:val="22"/>
        </w:rPr>
      </w:pPr>
      <w:r w:rsidRPr="00E569C0">
        <w:rPr>
          <mc:AlternateContent>
            <mc:Choice Requires="w16se">
              <w:rFonts w:asciiTheme="majorEastAsia" w:eastAsiaTheme="majorEastAsia" w:hAnsiTheme="majorEastAsia" w:cs="Arial" w:hint="eastAsia"/>
            </mc:Choice>
            <mc:Fallback>
              <w:rFonts w:ascii="ＭＳ 明朝" w:eastAsia="ＭＳ 明朝" w:hAnsi="ＭＳ 明朝" w:cs="ＭＳ 明朝" w:hint="eastAsia"/>
            </mc:Fallback>
          </mc:AlternateContent>
          <w:sz w:val="22"/>
        </w:rPr>
        <mc:AlternateContent>
          <mc:Choice Requires="w16se">
            <w16se:symEx w16se:font="ＭＳ 明朝" w16se:char="2462"/>
          </mc:Choice>
          <mc:Fallback>
            <w:t>③</w:t>
          </mc:Fallback>
        </mc:AlternateContent>
      </w:r>
      <w:r w:rsidRPr="00E569C0">
        <w:rPr>
          <w:rFonts w:asciiTheme="majorEastAsia" w:eastAsiaTheme="majorEastAsia" w:hAnsiTheme="majorEastAsia" w:cs="Arial" w:hint="eastAsia"/>
          <w:sz w:val="22"/>
        </w:rPr>
        <w:t>研究期間</w:t>
      </w:r>
    </w:p>
    <w:p w:rsidR="00615460" w:rsidRPr="009232FC" w:rsidRDefault="009232FC" w:rsidP="006B5AF4">
      <w:pPr>
        <w:spacing w:line="400" w:lineRule="exact"/>
        <w:jc w:val="left"/>
        <w:rPr>
          <w:rFonts w:asciiTheme="majorEastAsia" w:eastAsiaTheme="majorEastAsia" w:hAnsiTheme="majorEastAsia"/>
          <w:color w:val="000000"/>
          <w:spacing w:val="8"/>
          <w:sz w:val="22"/>
          <w:szCs w:val="21"/>
        </w:rPr>
      </w:pPr>
      <w:r w:rsidRPr="009232FC">
        <w:rPr>
          <w:rFonts w:asciiTheme="majorEastAsia" w:eastAsiaTheme="majorEastAsia" w:hAnsiTheme="majorEastAsia" w:hint="eastAsia"/>
          <w:color w:val="000000"/>
          <w:spacing w:val="8"/>
          <w:sz w:val="22"/>
          <w:szCs w:val="21"/>
        </w:rPr>
        <w:t>倫理審査委員会承認後～</w:t>
      </w:r>
      <w:r w:rsidR="003B1E58">
        <w:rPr>
          <w:rFonts w:asciiTheme="majorEastAsia" w:eastAsiaTheme="majorEastAsia" w:hAnsiTheme="majorEastAsia" w:hint="eastAsia"/>
          <w:color w:val="000000"/>
          <w:spacing w:val="8"/>
          <w:sz w:val="22"/>
          <w:szCs w:val="21"/>
        </w:rPr>
        <w:t>2021</w:t>
      </w:r>
      <w:r w:rsidRPr="009232FC">
        <w:rPr>
          <w:rFonts w:asciiTheme="majorEastAsia" w:eastAsiaTheme="majorEastAsia" w:hAnsiTheme="majorEastAsia" w:hint="eastAsia"/>
          <w:color w:val="000000"/>
          <w:spacing w:val="8"/>
          <w:sz w:val="22"/>
          <w:szCs w:val="21"/>
        </w:rPr>
        <w:t>年12月31日まで</w:t>
      </w:r>
    </w:p>
    <w:p w:rsidR="009232FC" w:rsidRPr="00E569C0" w:rsidRDefault="009232FC" w:rsidP="006B5AF4">
      <w:pPr>
        <w:spacing w:line="400" w:lineRule="exact"/>
        <w:jc w:val="left"/>
        <w:rPr>
          <w:rFonts w:asciiTheme="majorEastAsia" w:eastAsiaTheme="majorEastAsia" w:hAnsiTheme="majorEastAsia" w:cs="Times New Roman"/>
          <w:sz w:val="22"/>
        </w:rPr>
      </w:pPr>
    </w:p>
    <w:p w:rsidR="002579F3" w:rsidRPr="00E569C0" w:rsidRDefault="00E569C0" w:rsidP="006B5AF4">
      <w:pPr>
        <w:spacing w:line="400" w:lineRule="exact"/>
        <w:jc w:val="left"/>
        <w:rPr>
          <w:rFonts w:asciiTheme="majorEastAsia" w:eastAsiaTheme="majorEastAsia" w:hAnsiTheme="majorEastAsia" w:cs="Times New Roman"/>
          <w:sz w:val="22"/>
        </w:rPr>
      </w:pPr>
      <w:r w:rsidRPr="00E569C0">
        <w:rPr>
          <mc:AlternateContent>
            <mc:Choice Requires="w16se">
              <w:rFonts w:asciiTheme="majorEastAsia" w:eastAsiaTheme="majorEastAsia" w:hAnsiTheme="majorEastAsia" w:cs="Times New Roman" w:hint="eastAsia"/>
            </mc:Choice>
            <mc:Fallback>
              <w:rFonts w:ascii="ＭＳ 明朝" w:eastAsia="ＭＳ 明朝" w:hAnsi="ＭＳ 明朝" w:cs="ＭＳ 明朝" w:hint="eastAsia"/>
            </mc:Fallback>
          </mc:AlternateContent>
          <w:sz w:val="22"/>
        </w:rPr>
        <mc:AlternateContent>
          <mc:Choice Requires="w16se">
            <w16se:symEx w16se:font="ＭＳ 明朝" w16se:char="2463"/>
          </mc:Choice>
          <mc:Fallback>
            <w:t>④</w:t>
          </mc:Fallback>
        </mc:AlternateContent>
      </w:r>
      <w:r w:rsidRPr="00E569C0">
        <w:rPr>
          <w:rFonts w:asciiTheme="majorEastAsia" w:eastAsiaTheme="majorEastAsia" w:hAnsiTheme="majorEastAsia" w:cs="Times New Roman" w:hint="eastAsia"/>
          <w:sz w:val="22"/>
        </w:rPr>
        <w:t>研</w:t>
      </w:r>
      <w:r w:rsidR="002579F3" w:rsidRPr="00E569C0">
        <w:rPr>
          <w:rFonts w:asciiTheme="majorEastAsia" w:eastAsiaTheme="majorEastAsia" w:hAnsiTheme="majorEastAsia" w:cs="Times New Roman" w:hint="eastAsia"/>
          <w:sz w:val="22"/>
        </w:rPr>
        <w:t>究機関名・研究者名</w:t>
      </w:r>
    </w:p>
    <w:p w:rsidR="00CA627D" w:rsidRPr="00E569C0" w:rsidRDefault="00CA627D" w:rsidP="006B5AF4">
      <w:pPr>
        <w:spacing w:line="400" w:lineRule="exact"/>
        <w:jc w:val="left"/>
        <w:rPr>
          <w:rFonts w:asciiTheme="majorEastAsia" w:eastAsiaTheme="majorEastAsia" w:hAnsiTheme="majorEastAsia" w:cs="Times New Roman"/>
          <w:sz w:val="22"/>
        </w:rPr>
      </w:pPr>
      <w:r w:rsidRPr="00E569C0">
        <w:rPr>
          <w:rFonts w:asciiTheme="majorEastAsia" w:eastAsiaTheme="majorEastAsia" w:hAnsiTheme="majorEastAsia" w:cs="Times New Roman" w:hint="eastAsia"/>
          <w:sz w:val="22"/>
        </w:rPr>
        <w:t>筑波大学附属病院耳鼻咽喉科・中山雅博</w:t>
      </w:r>
    </w:p>
    <w:p w:rsidR="00615460" w:rsidRPr="00E569C0" w:rsidRDefault="00615460" w:rsidP="006B5AF4">
      <w:pPr>
        <w:spacing w:line="400" w:lineRule="exact"/>
        <w:jc w:val="left"/>
        <w:rPr>
          <w:rFonts w:asciiTheme="majorEastAsia" w:eastAsiaTheme="majorEastAsia" w:hAnsiTheme="majorEastAsia" w:cs="Times New Roman"/>
          <w:sz w:val="22"/>
        </w:rPr>
      </w:pPr>
    </w:p>
    <w:p w:rsidR="002579F3" w:rsidRPr="00E569C0" w:rsidRDefault="00E569C0" w:rsidP="006B5AF4">
      <w:pPr>
        <w:spacing w:line="400" w:lineRule="exact"/>
        <w:jc w:val="left"/>
        <w:rPr>
          <w:rFonts w:asciiTheme="majorEastAsia" w:eastAsiaTheme="majorEastAsia" w:hAnsiTheme="majorEastAsia" w:cs="Times New Roman"/>
          <w:sz w:val="22"/>
        </w:rPr>
      </w:pPr>
      <w:r w:rsidRPr="00E569C0">
        <w:rPr>
          <mc:AlternateContent>
            <mc:Choice Requires="w16se">
              <w:rFonts w:asciiTheme="majorEastAsia" w:eastAsiaTheme="majorEastAsia" w:hAnsiTheme="majorEastAsia" w:cs="Times New Roman" w:hint="eastAsia"/>
            </mc:Choice>
            <mc:Fallback>
              <w:rFonts w:ascii="ＭＳ 明朝" w:eastAsia="ＭＳ 明朝" w:hAnsi="ＭＳ 明朝" w:cs="ＭＳ 明朝" w:hint="eastAsia"/>
            </mc:Fallback>
          </mc:AlternateContent>
          <w:sz w:val="22"/>
        </w:rPr>
        <w:lastRenderedPageBreak/>
        <mc:AlternateContent>
          <mc:Choice Requires="w16se">
            <w16se:symEx w16se:font="ＭＳ 明朝" w16se:char="2464"/>
          </mc:Choice>
          <mc:Fallback>
            <w:t>⑤</w:t>
          </mc:Fallback>
        </mc:AlternateContent>
      </w:r>
      <w:r w:rsidRPr="00E569C0">
        <w:rPr>
          <w:rFonts w:asciiTheme="majorEastAsia" w:eastAsiaTheme="majorEastAsia" w:hAnsiTheme="majorEastAsia" w:cs="Times New Roman" w:hint="eastAsia"/>
          <w:sz w:val="22"/>
        </w:rPr>
        <w:t>保有</w:t>
      </w:r>
      <w:r w:rsidR="002579F3" w:rsidRPr="00E569C0">
        <w:rPr>
          <w:rFonts w:asciiTheme="majorEastAsia" w:eastAsiaTheme="majorEastAsia" w:hAnsiTheme="majorEastAsia" w:cs="Times New Roman" w:hint="eastAsia"/>
          <w:sz w:val="22"/>
        </w:rPr>
        <w:t>する個人情報に関する利用目的</w:t>
      </w:r>
    </w:p>
    <w:p w:rsidR="00CA627D" w:rsidRPr="00E569C0" w:rsidRDefault="00CA627D" w:rsidP="00CA627D">
      <w:pPr>
        <w:widowControl/>
        <w:jc w:val="left"/>
        <w:rPr>
          <w:rFonts w:asciiTheme="majorEastAsia" w:eastAsiaTheme="majorEastAsia" w:hAnsiTheme="majorEastAsia" w:cs="ＭＳ Ｐゴシック"/>
          <w:kern w:val="0"/>
          <w:sz w:val="22"/>
        </w:rPr>
      </w:pPr>
      <w:r w:rsidRPr="00E569C0">
        <w:rPr>
          <w:rFonts w:asciiTheme="majorEastAsia" w:eastAsiaTheme="majorEastAsia" w:hAnsiTheme="majorEastAsia" w:cs="ＭＳ Ｐゴシック"/>
          <w:kern w:val="0"/>
          <w:sz w:val="22"/>
        </w:rPr>
        <w:t>個人情報、検査結果などの記録、保管は</w:t>
      </w:r>
      <w:r w:rsidRPr="00E569C0">
        <w:rPr>
          <w:rFonts w:asciiTheme="majorEastAsia" w:eastAsiaTheme="majorEastAsia" w:hAnsiTheme="majorEastAsia" w:cs="ＭＳ Ｐゴシック" w:hint="eastAsia"/>
          <w:kern w:val="0"/>
          <w:sz w:val="22"/>
        </w:rPr>
        <w:t>電子カルテ上以外では</w:t>
      </w:r>
      <w:r w:rsidRPr="00E569C0">
        <w:rPr>
          <w:rFonts w:asciiTheme="majorEastAsia" w:eastAsiaTheme="majorEastAsia" w:hAnsiTheme="majorEastAsia" w:cs="ＭＳ Ｐゴシック"/>
          <w:kern w:val="0"/>
          <w:sz w:val="22"/>
        </w:rPr>
        <w:t>第三者が直接患者さんを識別できないよう登録番号を用いて行います</w:t>
      </w:r>
      <w:r w:rsidRPr="00E569C0">
        <w:rPr>
          <w:rFonts w:asciiTheme="majorEastAsia" w:eastAsiaTheme="majorEastAsia" w:hAnsiTheme="majorEastAsia" w:cs="ＭＳ Ｐゴシック" w:hint="eastAsia"/>
          <w:kern w:val="0"/>
          <w:sz w:val="22"/>
        </w:rPr>
        <w:t>。今後、</w:t>
      </w:r>
      <w:r w:rsidRPr="00E569C0">
        <w:rPr>
          <w:rFonts w:asciiTheme="majorEastAsia" w:eastAsiaTheme="majorEastAsia" w:hAnsiTheme="majorEastAsia" w:cs="ＭＳ Ｐゴシック"/>
          <w:kern w:val="0"/>
          <w:sz w:val="22"/>
        </w:rPr>
        <w:t>研究成果が学術目的のために論文や学会で公表されることがありますが、その場合も、患者さんの個人情報の秘密は厳重に守られますので、第三者に患者さんの個人情報が明らかになることはありません。</w:t>
      </w:r>
    </w:p>
    <w:p w:rsidR="00615460" w:rsidRPr="00E569C0" w:rsidRDefault="00615460" w:rsidP="006B5AF4">
      <w:pPr>
        <w:spacing w:line="400" w:lineRule="exact"/>
        <w:jc w:val="left"/>
        <w:rPr>
          <w:rFonts w:ascii="ＭＳ ゴシック" w:eastAsia="ＭＳ ゴシック" w:hAnsi="ＭＳ ゴシック" w:cs="Times New Roman"/>
          <w:sz w:val="22"/>
        </w:rPr>
      </w:pPr>
    </w:p>
    <w:p w:rsidR="00E569C0" w:rsidRPr="00E569C0" w:rsidRDefault="00E569C0" w:rsidP="00E569C0">
      <w:pPr>
        <w:spacing w:line="400" w:lineRule="exact"/>
        <w:jc w:val="left"/>
        <w:rPr>
          <w:rFonts w:ascii="ＭＳ ゴシック" w:eastAsia="ＭＳ ゴシック" w:hAnsi="ＭＳ ゴシック" w:cs="Times New Roman"/>
          <w:sz w:val="22"/>
        </w:rPr>
      </w:pPr>
      <w:r w:rsidRPr="00E569C0">
        <w:rPr>
          <mc:AlternateContent>
            <mc:Choice Requires="w16se">
              <w:rFonts w:ascii="ＭＳ ゴシック" w:eastAsia="ＭＳ ゴシック" w:hAnsi="ＭＳ ゴシック" w:cs="Times New Roman" w:hint="eastAsia"/>
            </mc:Choice>
            <mc:Fallback>
              <w:rFonts w:ascii="ＭＳ 明朝" w:eastAsia="ＭＳ 明朝" w:hAnsi="ＭＳ 明朝" w:cs="ＭＳ 明朝" w:hint="eastAsia"/>
            </mc:Fallback>
          </mc:AlternateContent>
          <w:sz w:val="22"/>
        </w:rPr>
        <mc:AlternateContent>
          <mc:Choice Requires="w16se">
            <w16se:symEx w16se:font="ＭＳ 明朝" w16se:char="2465"/>
          </mc:Choice>
          <mc:Fallback>
            <w:t>⑥</w:t>
          </mc:Fallback>
        </mc:AlternateContent>
      </w:r>
      <w:r w:rsidRPr="00E569C0">
        <w:rPr>
          <w:rFonts w:ascii="ＭＳ ゴシック" w:eastAsia="ＭＳ ゴシック" w:hAnsi="ＭＳ ゴシック" w:cs="Times New Roman" w:hint="eastAsia"/>
          <w:sz w:val="22"/>
        </w:rPr>
        <w:t xml:space="preserve">　情報管理責任者</w:t>
      </w:r>
    </w:p>
    <w:p w:rsidR="00E569C0" w:rsidRPr="00E569C0" w:rsidRDefault="00E569C0" w:rsidP="00E569C0">
      <w:pPr>
        <w:spacing w:line="400" w:lineRule="exact"/>
        <w:jc w:val="left"/>
        <w:rPr>
          <w:rFonts w:ascii="ＭＳ ゴシック" w:eastAsia="ＭＳ ゴシック" w:hAnsi="ＭＳ ゴシック" w:cs="Times New Roman"/>
          <w:sz w:val="22"/>
        </w:rPr>
      </w:pPr>
      <w:r w:rsidRPr="00E569C0">
        <w:rPr>
          <w:rFonts w:ascii="ＭＳ ゴシック" w:eastAsia="ＭＳ ゴシック" w:hAnsi="ＭＳ ゴシック" w:cs="Times New Roman" w:hint="eastAsia"/>
          <w:sz w:val="22"/>
        </w:rPr>
        <w:t xml:space="preserve">　中山雅博　（筑波大学附属病院耳鼻咽喉科・頭頸部外科　講師）</w:t>
      </w:r>
    </w:p>
    <w:p w:rsidR="00E569C0" w:rsidRPr="00E569C0" w:rsidRDefault="00E569C0" w:rsidP="006B5AF4">
      <w:pPr>
        <w:spacing w:line="400" w:lineRule="exact"/>
        <w:jc w:val="left"/>
        <w:rPr>
          <w:rFonts w:ascii="ＭＳ ゴシック" w:eastAsia="ＭＳ ゴシック" w:hAnsi="ＭＳ ゴシック" w:cs="Times New Roman"/>
          <w:sz w:val="22"/>
        </w:rPr>
      </w:pPr>
    </w:p>
    <w:p w:rsidR="00E569C0" w:rsidRPr="00E569C0" w:rsidRDefault="00E569C0" w:rsidP="006B5AF4">
      <w:pPr>
        <w:spacing w:line="400" w:lineRule="exact"/>
        <w:jc w:val="left"/>
        <w:rPr>
          <w:rFonts w:ascii="ＭＳ ゴシック" w:eastAsia="ＭＳ ゴシック" w:hAnsi="ＭＳ ゴシック" w:cs="Times New Roman"/>
          <w:sz w:val="22"/>
        </w:rPr>
      </w:pPr>
    </w:p>
    <w:p w:rsidR="002579F3" w:rsidRPr="00E569C0" w:rsidRDefault="00E569C0" w:rsidP="006B5AF4">
      <w:pPr>
        <w:spacing w:line="400" w:lineRule="exact"/>
        <w:jc w:val="left"/>
        <w:rPr>
          <w:rFonts w:ascii="ＭＳ ゴシック" w:eastAsia="ＭＳ ゴシック" w:hAnsi="ＭＳ ゴシック" w:cs="Times New Roman"/>
          <w:sz w:val="22"/>
        </w:rPr>
      </w:pPr>
      <w:r w:rsidRPr="00E569C0">
        <w:rPr>
          <mc:AlternateContent>
            <mc:Choice Requires="w16se">
              <w:rFonts w:ascii="ＭＳ ゴシック" w:eastAsia="ＭＳ ゴシック" w:hAnsi="ＭＳ ゴシック" w:cs="Times New Roman" w:hint="eastAsia"/>
            </mc:Choice>
            <mc:Fallback>
              <w:rFonts w:ascii="ＭＳ 明朝" w:eastAsia="ＭＳ 明朝" w:hAnsi="ＭＳ 明朝" w:cs="ＭＳ 明朝" w:hint="eastAsia"/>
            </mc:Fallback>
          </mc:AlternateContent>
          <w:sz w:val="22"/>
        </w:rPr>
        <mc:AlternateContent>
          <mc:Choice Requires="w16se">
            <w16se:symEx w16se:font="ＭＳ 明朝" w16se:char="2466"/>
          </mc:Choice>
          <mc:Fallback>
            <w:t>⑦</w:t>
          </mc:Fallback>
        </mc:AlternateContent>
      </w:r>
      <w:r w:rsidRPr="00E569C0">
        <w:rPr>
          <w:rFonts w:ascii="ＭＳ ゴシック" w:eastAsia="ＭＳ ゴシック" w:hAnsi="ＭＳ ゴシック" w:cs="Times New Roman" w:hint="eastAsia"/>
          <w:sz w:val="22"/>
        </w:rPr>
        <w:t>保有</w:t>
      </w:r>
      <w:r w:rsidR="002579F3" w:rsidRPr="00E569C0">
        <w:rPr>
          <w:rFonts w:ascii="ＭＳ ゴシック" w:eastAsia="ＭＳ ゴシック" w:hAnsi="ＭＳ ゴシック" w:cs="Times New Roman" w:hint="eastAsia"/>
          <w:sz w:val="22"/>
        </w:rPr>
        <w:t>する個人情報の開示手続</w:t>
      </w:r>
    </w:p>
    <w:p w:rsidR="00615460" w:rsidRPr="00E569C0" w:rsidRDefault="00447E62" w:rsidP="006B5AF4">
      <w:pPr>
        <w:spacing w:line="400" w:lineRule="exact"/>
        <w:jc w:val="left"/>
        <w:rPr>
          <w:rFonts w:ascii="ＭＳ ゴシック" w:eastAsia="ＭＳ ゴシック" w:hAnsi="ＭＳ ゴシック" w:cs="Times New Roman"/>
          <w:sz w:val="22"/>
        </w:rPr>
      </w:pPr>
      <w:r w:rsidRPr="00E569C0">
        <w:rPr>
          <w:rFonts w:ascii="ＭＳ ゴシック" w:eastAsia="ＭＳ ゴシック" w:hAnsi="ＭＳ ゴシック" w:cs="Times New Roman" w:hint="eastAsia"/>
          <w:sz w:val="22"/>
        </w:rPr>
        <w:t>下記連絡先までご連絡ください。</w:t>
      </w:r>
    </w:p>
    <w:p w:rsidR="00447E62" w:rsidRPr="00E569C0" w:rsidRDefault="00447E62" w:rsidP="006B5AF4">
      <w:pPr>
        <w:spacing w:line="400" w:lineRule="exact"/>
        <w:jc w:val="left"/>
        <w:rPr>
          <w:rFonts w:ascii="ＭＳ ゴシック" w:eastAsia="ＭＳ ゴシック" w:hAnsi="ＭＳ ゴシック" w:cs="Times New Roman"/>
          <w:sz w:val="22"/>
        </w:rPr>
      </w:pPr>
    </w:p>
    <w:p w:rsidR="002579F3" w:rsidRPr="00E569C0" w:rsidRDefault="00E569C0" w:rsidP="006B5AF4">
      <w:pPr>
        <w:spacing w:line="400" w:lineRule="exact"/>
        <w:jc w:val="left"/>
        <w:rPr>
          <w:rFonts w:ascii="ＭＳ ゴシック" w:eastAsia="ＭＳ ゴシック" w:hAnsi="ＭＳ ゴシック" w:cs="Times New Roman"/>
          <w:sz w:val="22"/>
        </w:rPr>
      </w:pPr>
      <w:r w:rsidRPr="00E569C0">
        <w:rPr>
          <mc:AlternateContent>
            <mc:Choice Requires="w16se">
              <w:rFonts w:ascii="ＭＳ ゴシック" w:eastAsia="ＭＳ ゴシック" w:hAnsi="ＭＳ ゴシック" w:cs="Times New Roman" w:hint="eastAsia"/>
            </mc:Choice>
            <mc:Fallback>
              <w:rFonts w:ascii="ＭＳ 明朝" w:eastAsia="ＭＳ 明朝" w:hAnsi="ＭＳ 明朝" w:cs="ＭＳ 明朝" w:hint="eastAsia"/>
            </mc:Fallback>
          </mc:AlternateContent>
          <w:sz w:val="22"/>
        </w:rPr>
        <mc:AlternateContent>
          <mc:Choice Requires="w16se">
            <w16se:symEx w16se:font="ＭＳ 明朝" w16se:char="2467"/>
          </mc:Choice>
          <mc:Fallback>
            <w:t>⑧</w:t>
          </mc:Fallback>
        </mc:AlternateContent>
      </w:r>
      <w:r w:rsidR="002579F3" w:rsidRPr="00E569C0">
        <w:rPr>
          <w:rFonts w:ascii="ＭＳ ゴシック" w:eastAsia="ＭＳ ゴシック" w:hAnsi="ＭＳ ゴシック" w:cs="Times New Roman" w:hint="eastAsia"/>
          <w:sz w:val="22"/>
        </w:rPr>
        <w:t>保有する個人情報の問い合わせ・苦情等の連絡先</w:t>
      </w:r>
    </w:p>
    <w:p w:rsidR="00615460" w:rsidRPr="00E569C0" w:rsidRDefault="00615460" w:rsidP="00615460">
      <w:pPr>
        <w:spacing w:line="400" w:lineRule="exact"/>
        <w:ind w:firstLineChars="300" w:firstLine="660"/>
        <w:jc w:val="left"/>
        <w:rPr>
          <w:rFonts w:ascii="ＭＳ ゴシック" w:eastAsia="ＭＳ ゴシック" w:hAnsi="ＭＳ ゴシック" w:cs="Times New Roman"/>
          <w:sz w:val="22"/>
        </w:rPr>
      </w:pPr>
      <w:r w:rsidRPr="00E569C0">
        <w:rPr>
          <w:rFonts w:ascii="ＭＳ ゴシック" w:eastAsia="ＭＳ ゴシック" w:hAnsi="ＭＳ ゴシック" w:cs="Times New Roman" w:hint="eastAsia"/>
          <w:sz w:val="22"/>
        </w:rPr>
        <w:t>筑波大学附属病院</w:t>
      </w:r>
    </w:p>
    <w:p w:rsidR="009E6383" w:rsidRPr="00E569C0" w:rsidRDefault="009E6383" w:rsidP="00615460">
      <w:pPr>
        <w:spacing w:line="400" w:lineRule="exact"/>
        <w:ind w:firstLineChars="300" w:firstLine="660"/>
        <w:jc w:val="left"/>
        <w:rPr>
          <w:rFonts w:ascii="ＭＳ ゴシック" w:eastAsia="ＭＳ ゴシック" w:hAnsi="ＭＳ ゴシック" w:cs="Times New Roman"/>
          <w:sz w:val="22"/>
        </w:rPr>
      </w:pPr>
      <w:r w:rsidRPr="00E569C0">
        <w:rPr>
          <w:rFonts w:ascii="ＭＳ ゴシック" w:eastAsia="ＭＳ ゴシック" w:hAnsi="ＭＳ ゴシック" w:cs="Times New Roman" w:hint="eastAsia"/>
          <w:sz w:val="22"/>
        </w:rPr>
        <w:t xml:space="preserve">〒305-8576　</w:t>
      </w:r>
      <w:smartTag w:uri="schemas-alpsmap-com/alpsmap" w:element="address">
        <w:smartTagPr>
          <w:attr w:name="ProductID" w:val="茨城県つくば市天久保 ２?１?１ 0 0"/>
        </w:smartTagPr>
        <w:r w:rsidRPr="00E569C0">
          <w:rPr>
            <w:rFonts w:ascii="ＭＳ ゴシック" w:eastAsia="ＭＳ ゴシック" w:hAnsi="ＭＳ ゴシック" w:cs="Times New Roman" w:hint="eastAsia"/>
            <w:sz w:val="22"/>
          </w:rPr>
          <w:t>茨城県つくば市天久保</w:t>
        </w:r>
      </w:smartTag>
      <w:r w:rsidRPr="00E569C0">
        <w:rPr>
          <w:rFonts w:ascii="ＭＳ ゴシック" w:eastAsia="ＭＳ ゴシック" w:hAnsi="ＭＳ ゴシック" w:cs="Times New Roman" w:hint="eastAsia"/>
          <w:sz w:val="22"/>
        </w:rPr>
        <w:t xml:space="preserve"> 2-1-1</w:t>
      </w:r>
    </w:p>
    <w:p w:rsidR="004B5E7A" w:rsidRPr="00E569C0" w:rsidRDefault="00802AF4" w:rsidP="004B5E7A">
      <w:pPr>
        <w:spacing w:line="400" w:lineRule="exact"/>
        <w:ind w:leftChars="200" w:left="420" w:firstLineChars="100" w:firstLine="220"/>
        <w:jc w:val="left"/>
        <w:rPr>
          <w:rFonts w:ascii="ＭＳ ゴシック" w:eastAsia="ＭＳ ゴシック" w:hAnsi="ＭＳ ゴシック"/>
          <w:sz w:val="22"/>
        </w:rPr>
      </w:pPr>
      <w:r w:rsidRPr="00E569C0">
        <w:rPr>
          <w:rFonts w:ascii="ＭＳ ゴシック" w:eastAsia="ＭＳ ゴシック" w:hAnsi="ＭＳ ゴシック" w:hint="eastAsia"/>
          <w:sz w:val="22"/>
        </w:rPr>
        <w:t>所属</w:t>
      </w:r>
      <w:r w:rsidR="00300D83" w:rsidRPr="00E569C0">
        <w:rPr>
          <w:rFonts w:ascii="ＭＳ ゴシック" w:eastAsia="ＭＳ ゴシック" w:hAnsi="ＭＳ ゴシック" w:hint="eastAsia"/>
          <w:sz w:val="22"/>
        </w:rPr>
        <w:t>・</w:t>
      </w:r>
      <w:r w:rsidRPr="00E569C0">
        <w:rPr>
          <w:rFonts w:ascii="ＭＳ ゴシック" w:eastAsia="ＭＳ ゴシック" w:hAnsi="ＭＳ ゴシック" w:hint="eastAsia"/>
          <w:sz w:val="22"/>
        </w:rPr>
        <w:t>担当者名：</w:t>
      </w:r>
      <w:r w:rsidR="00CA627D" w:rsidRPr="00E569C0">
        <w:rPr>
          <w:rFonts w:ascii="ＭＳ ゴシック" w:eastAsia="ＭＳ ゴシック" w:hAnsi="ＭＳ ゴシック" w:hint="eastAsia"/>
          <w:sz w:val="22"/>
        </w:rPr>
        <w:t>耳鼻咽喉科講師　中山雅博</w:t>
      </w:r>
    </w:p>
    <w:p w:rsidR="004B5E7A" w:rsidRPr="00E569C0" w:rsidRDefault="004B5E7A" w:rsidP="00615460">
      <w:pPr>
        <w:spacing w:line="400" w:lineRule="exact"/>
        <w:ind w:firstLineChars="300" w:firstLine="660"/>
        <w:jc w:val="left"/>
        <w:rPr>
          <w:rFonts w:ascii="ＭＳ ゴシック" w:eastAsia="ＭＳ ゴシック" w:hAnsi="ＭＳ ゴシック" w:cs="Times New Roman"/>
          <w:sz w:val="22"/>
        </w:rPr>
      </w:pPr>
      <w:r w:rsidRPr="00E569C0">
        <w:rPr>
          <w:rFonts w:ascii="ＭＳ ゴシック" w:eastAsia="ＭＳ ゴシック" w:hAnsi="ＭＳ ゴシック" w:cs="Times New Roman" w:hint="eastAsia"/>
          <w:sz w:val="22"/>
        </w:rPr>
        <w:t xml:space="preserve">耳鼻咽喉科医局　</w:t>
      </w:r>
      <w:r w:rsidR="00802AF4" w:rsidRPr="00E569C0">
        <w:rPr>
          <w:rFonts w:ascii="ＭＳ ゴシック" w:eastAsia="ＭＳ ゴシック" w:hAnsi="ＭＳ ゴシック" w:cs="Times New Roman" w:hint="eastAsia"/>
          <w:sz w:val="22"/>
        </w:rPr>
        <w:t>電話</w:t>
      </w:r>
      <w:r w:rsidR="00300D83" w:rsidRPr="00E569C0">
        <w:rPr>
          <w:rFonts w:ascii="ＭＳ ゴシック" w:eastAsia="ＭＳ ゴシック" w:hAnsi="ＭＳ ゴシック" w:cs="Times New Roman" w:hint="eastAsia"/>
          <w:sz w:val="22"/>
        </w:rPr>
        <w:t>・</w:t>
      </w:r>
      <w:r w:rsidR="009B682F" w:rsidRPr="00E569C0">
        <w:rPr>
          <w:rFonts w:ascii="ＭＳ ゴシック" w:eastAsia="ＭＳ ゴシック" w:hAnsi="ＭＳ ゴシック" w:cs="Times New Roman" w:hint="eastAsia"/>
          <w:sz w:val="22"/>
        </w:rPr>
        <w:t>FAX</w:t>
      </w:r>
      <w:r w:rsidR="00AF0B99" w:rsidRPr="00E569C0">
        <w:rPr>
          <w:rFonts w:ascii="ＭＳ ゴシック" w:eastAsia="ＭＳ ゴシック" w:hAnsi="ＭＳ ゴシック" w:cs="Times New Roman" w:hint="eastAsia"/>
          <w:sz w:val="22"/>
        </w:rPr>
        <w:t>：</w:t>
      </w:r>
      <w:r w:rsidR="00CA627D" w:rsidRPr="00E569C0">
        <w:rPr>
          <w:rFonts w:ascii="ＭＳ ゴシック" w:eastAsia="ＭＳ ゴシック" w:hAnsi="ＭＳ ゴシック" w:cs="Times New Roman" w:hint="eastAsia"/>
          <w:sz w:val="22"/>
        </w:rPr>
        <w:t>029‐853‐3147</w:t>
      </w:r>
      <w:r w:rsidRPr="00E569C0">
        <w:rPr>
          <w:rFonts w:ascii="ＭＳ ゴシック" w:eastAsia="ＭＳ ゴシック" w:hAnsi="ＭＳ ゴシック" w:cs="Times New Roman" w:hint="eastAsia"/>
          <w:sz w:val="22"/>
        </w:rPr>
        <w:t xml:space="preserve">　</w:t>
      </w:r>
    </w:p>
    <w:p w:rsidR="009B682F" w:rsidRPr="00E569C0" w:rsidRDefault="004B5E7A" w:rsidP="00615460">
      <w:pPr>
        <w:spacing w:line="400" w:lineRule="exact"/>
        <w:ind w:firstLineChars="300" w:firstLine="660"/>
        <w:jc w:val="left"/>
        <w:rPr>
          <w:rFonts w:ascii="ＭＳ ゴシック" w:eastAsia="ＭＳ ゴシック" w:hAnsi="ＭＳ ゴシック" w:cs="Times New Roman"/>
          <w:sz w:val="22"/>
        </w:rPr>
      </w:pPr>
      <w:r w:rsidRPr="00E569C0">
        <w:rPr>
          <w:rFonts w:ascii="ＭＳ ゴシック" w:eastAsia="ＭＳ ゴシック" w:hAnsi="ＭＳ ゴシック" w:cs="Times New Roman" w:hint="eastAsia"/>
          <w:sz w:val="22"/>
        </w:rPr>
        <w:t xml:space="preserve">（筑波大学附属病院耳鼻咽喉科　平日9：00　</w:t>
      </w:r>
      <w:r w:rsidRPr="00E569C0">
        <w:rPr>
          <w:rFonts w:ascii="ＭＳ ゴシック" w:eastAsia="ＭＳ ゴシック" w:hAnsi="ＭＳ ゴシック" w:cs="Times New Roman"/>
          <w:sz w:val="22"/>
        </w:rPr>
        <w:t>–</w:t>
      </w:r>
      <w:r w:rsidRPr="00E569C0">
        <w:rPr>
          <w:rFonts w:ascii="ＭＳ ゴシック" w:eastAsia="ＭＳ ゴシック" w:hAnsi="ＭＳ ゴシック" w:cs="Times New Roman" w:hint="eastAsia"/>
          <w:sz w:val="22"/>
        </w:rPr>
        <w:t xml:space="preserve">　17：00）</w:t>
      </w:r>
    </w:p>
    <w:sectPr w:rsidR="009B682F" w:rsidRPr="00E569C0" w:rsidSect="0044782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58A" w:rsidRDefault="0042558A" w:rsidP="002579F3">
      <w:r>
        <w:separator/>
      </w:r>
    </w:p>
  </w:endnote>
  <w:endnote w:type="continuationSeparator" w:id="0">
    <w:p w:rsidR="0042558A" w:rsidRDefault="0042558A" w:rsidP="002579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58A" w:rsidRDefault="0042558A" w:rsidP="002579F3">
      <w:r>
        <w:separator/>
      </w:r>
    </w:p>
  </w:footnote>
  <w:footnote w:type="continuationSeparator" w:id="0">
    <w:p w:rsidR="0042558A" w:rsidRDefault="0042558A" w:rsidP="002579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EA186F"/>
    <w:multiLevelType w:val="hybridMultilevel"/>
    <w:tmpl w:val="9B906230"/>
    <w:lvl w:ilvl="0" w:tplc="B554E430">
      <w:start w:val="1"/>
      <w:numFmt w:val="decimalEnclosedCircle"/>
      <w:lvlText w:val="%1"/>
      <w:lvlJc w:val="left"/>
      <w:pPr>
        <w:ind w:left="360" w:hanging="360"/>
      </w:pPr>
      <w:rPr>
        <w:rFonts w:asciiTheme="majorEastAsia" w:eastAsiaTheme="majorEastAsia" w:hAnsiTheme="majorEastAsia" w:cs="Times New Roman" w:hint="default"/>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79F3"/>
    <w:rsid w:val="00002228"/>
    <w:rsid w:val="000664C0"/>
    <w:rsid w:val="00077A19"/>
    <w:rsid w:val="0008523B"/>
    <w:rsid w:val="000A37A1"/>
    <w:rsid w:val="001173E9"/>
    <w:rsid w:val="00135874"/>
    <w:rsid w:val="001657B2"/>
    <w:rsid w:val="001941C6"/>
    <w:rsid w:val="00205D08"/>
    <w:rsid w:val="00235DC5"/>
    <w:rsid w:val="002579F3"/>
    <w:rsid w:val="002774AB"/>
    <w:rsid w:val="002862EC"/>
    <w:rsid w:val="002B405D"/>
    <w:rsid w:val="002C5C79"/>
    <w:rsid w:val="002D31DB"/>
    <w:rsid w:val="00300D83"/>
    <w:rsid w:val="00303C2F"/>
    <w:rsid w:val="00306104"/>
    <w:rsid w:val="003303A9"/>
    <w:rsid w:val="003B047C"/>
    <w:rsid w:val="003B1E58"/>
    <w:rsid w:val="003C2171"/>
    <w:rsid w:val="003C2A9A"/>
    <w:rsid w:val="003D59EE"/>
    <w:rsid w:val="0041463E"/>
    <w:rsid w:val="0042558A"/>
    <w:rsid w:val="00447824"/>
    <w:rsid w:val="00447E62"/>
    <w:rsid w:val="00480A87"/>
    <w:rsid w:val="004B5E7A"/>
    <w:rsid w:val="005863DE"/>
    <w:rsid w:val="005B4F76"/>
    <w:rsid w:val="00615460"/>
    <w:rsid w:val="00671557"/>
    <w:rsid w:val="006B5AF4"/>
    <w:rsid w:val="006B799C"/>
    <w:rsid w:val="007001EA"/>
    <w:rsid w:val="00725227"/>
    <w:rsid w:val="00740027"/>
    <w:rsid w:val="007A6C5D"/>
    <w:rsid w:val="007E5C67"/>
    <w:rsid w:val="00802AF4"/>
    <w:rsid w:val="00824C2B"/>
    <w:rsid w:val="00832A37"/>
    <w:rsid w:val="008B4BFB"/>
    <w:rsid w:val="008C6648"/>
    <w:rsid w:val="008F7C78"/>
    <w:rsid w:val="00915A4E"/>
    <w:rsid w:val="009232FC"/>
    <w:rsid w:val="009B682F"/>
    <w:rsid w:val="009E6383"/>
    <w:rsid w:val="009F7176"/>
    <w:rsid w:val="00A40585"/>
    <w:rsid w:val="00A63728"/>
    <w:rsid w:val="00AC7D94"/>
    <w:rsid w:val="00AF0B99"/>
    <w:rsid w:val="00B72FEC"/>
    <w:rsid w:val="00BA2137"/>
    <w:rsid w:val="00BD238F"/>
    <w:rsid w:val="00BD7E61"/>
    <w:rsid w:val="00C441BA"/>
    <w:rsid w:val="00C83B13"/>
    <w:rsid w:val="00CA1E46"/>
    <w:rsid w:val="00CA627D"/>
    <w:rsid w:val="00CB34B4"/>
    <w:rsid w:val="00CD558C"/>
    <w:rsid w:val="00D55BF4"/>
    <w:rsid w:val="00DE7F22"/>
    <w:rsid w:val="00E1135C"/>
    <w:rsid w:val="00E262B5"/>
    <w:rsid w:val="00E56321"/>
    <w:rsid w:val="00E569C0"/>
    <w:rsid w:val="00E8700D"/>
    <w:rsid w:val="00EC6339"/>
    <w:rsid w:val="00F1592E"/>
    <w:rsid w:val="00FA4157"/>
    <w:rsid w:val="00FC4BAC"/>
    <w:rsid w:val="00FF0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alpsmap-com/alpsmap" w:name="address"/>
  <w:shapeDefaults>
    <o:shapedefaults v:ext="edit" spidmax="2049">
      <v:textbox inset="5.85pt,.7pt,5.85pt,.7pt"/>
    </o:shapedefaults>
    <o:shapelayout v:ext="edit">
      <o:idmap v:ext="edit" data="1"/>
    </o:shapelayout>
  </w:shapeDefaults>
  <w:decimalSymbol w:val="."/>
  <w:listSeparator w:val=","/>
  <w15:docId w15:val="{BB1796A0-4C1A-481C-97B9-B57BCA0C8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579F3"/>
    <w:pPr>
      <w:tabs>
        <w:tab w:val="center" w:pos="4252"/>
        <w:tab w:val="right" w:pos="8504"/>
      </w:tabs>
      <w:snapToGrid w:val="0"/>
    </w:pPr>
  </w:style>
  <w:style w:type="character" w:customStyle="1" w:styleId="a4">
    <w:name w:val="ヘッダー (文字)"/>
    <w:basedOn w:val="a0"/>
    <w:link w:val="a3"/>
    <w:uiPriority w:val="99"/>
    <w:rsid w:val="002579F3"/>
  </w:style>
  <w:style w:type="paragraph" w:styleId="a5">
    <w:name w:val="footer"/>
    <w:basedOn w:val="a"/>
    <w:link w:val="a6"/>
    <w:uiPriority w:val="99"/>
    <w:unhideWhenUsed/>
    <w:rsid w:val="002579F3"/>
    <w:pPr>
      <w:tabs>
        <w:tab w:val="center" w:pos="4252"/>
        <w:tab w:val="right" w:pos="8504"/>
      </w:tabs>
      <w:snapToGrid w:val="0"/>
    </w:pPr>
  </w:style>
  <w:style w:type="character" w:customStyle="1" w:styleId="a6">
    <w:name w:val="フッター (文字)"/>
    <w:basedOn w:val="a0"/>
    <w:link w:val="a5"/>
    <w:uiPriority w:val="99"/>
    <w:rsid w:val="002579F3"/>
  </w:style>
  <w:style w:type="paragraph" w:styleId="a7">
    <w:name w:val="List Paragraph"/>
    <w:basedOn w:val="a"/>
    <w:uiPriority w:val="34"/>
    <w:qFormat/>
    <w:rsid w:val="00E113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104911">
      <w:bodyDiv w:val="1"/>
      <w:marLeft w:val="0"/>
      <w:marRight w:val="0"/>
      <w:marTop w:val="0"/>
      <w:marBottom w:val="0"/>
      <w:divBdr>
        <w:top w:val="none" w:sz="0" w:space="0" w:color="auto"/>
        <w:left w:val="none" w:sz="0" w:space="0" w:color="auto"/>
        <w:bottom w:val="none" w:sz="0" w:space="0" w:color="auto"/>
        <w:right w:val="none" w:sz="0" w:space="0" w:color="auto"/>
      </w:divBdr>
    </w:div>
    <w:div w:id="390888314">
      <w:bodyDiv w:val="1"/>
      <w:marLeft w:val="0"/>
      <w:marRight w:val="0"/>
      <w:marTop w:val="0"/>
      <w:marBottom w:val="0"/>
      <w:divBdr>
        <w:top w:val="none" w:sz="0" w:space="0" w:color="auto"/>
        <w:left w:val="none" w:sz="0" w:space="0" w:color="auto"/>
        <w:bottom w:val="none" w:sz="0" w:space="0" w:color="auto"/>
        <w:right w:val="none" w:sz="0" w:space="0" w:color="auto"/>
      </w:divBdr>
    </w:div>
    <w:div w:id="15673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66016E-BE16-46B6-B44F-477BAA8CA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shidara</dc:creator>
  <cp:lastModifiedBy>zero</cp:lastModifiedBy>
  <cp:revision>2</cp:revision>
  <dcterms:created xsi:type="dcterms:W3CDTF">2019-06-03T11:57:00Z</dcterms:created>
  <dcterms:modified xsi:type="dcterms:W3CDTF">2019-06-03T11:57:00Z</dcterms:modified>
</cp:coreProperties>
</file>