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F1" w:rsidRPr="00357DF1" w:rsidRDefault="00357DF1" w:rsidP="00357DF1">
      <w:pPr>
        <w:jc w:val="center"/>
        <w:rPr>
          <w:rFonts w:asciiTheme="majorEastAsia" w:eastAsiaTheme="majorEastAsia" w:hAnsiTheme="majorEastAsia"/>
        </w:rPr>
      </w:pPr>
      <w:r w:rsidRPr="00357DF1">
        <w:rPr>
          <w:rFonts w:asciiTheme="majorEastAsia" w:eastAsiaTheme="majorEastAsia" w:hAnsiTheme="majorEastAsia" w:hint="eastAsia"/>
        </w:rPr>
        <w:t>組織的な若手研究者等海外派遣プログラム報告書</w:t>
      </w:r>
    </w:p>
    <w:p w:rsidR="00357DF1" w:rsidRPr="00357DF1" w:rsidRDefault="00357DF1" w:rsidP="00357DF1">
      <w:pPr>
        <w:jc w:val="center"/>
        <w:rPr>
          <w:rFonts w:asciiTheme="majorEastAsia" w:eastAsiaTheme="majorEastAsia" w:hAnsiTheme="majorEastAsia"/>
        </w:rPr>
      </w:pPr>
    </w:p>
    <w:p w:rsidR="00357DF1" w:rsidRPr="00357DF1" w:rsidRDefault="00357DF1" w:rsidP="00653DC9">
      <w:pPr>
        <w:jc w:val="right"/>
        <w:rPr>
          <w:rFonts w:asciiTheme="majorEastAsia" w:eastAsiaTheme="majorEastAsia" w:hAnsiTheme="majorEastAsia"/>
        </w:rPr>
      </w:pPr>
      <w:r w:rsidRPr="00357DF1">
        <w:rPr>
          <w:rFonts w:asciiTheme="majorEastAsia" w:eastAsiaTheme="majorEastAsia" w:hAnsiTheme="majorEastAsia" w:hint="eastAsia"/>
        </w:rPr>
        <w:t>人間総合科学研究科　フロンティア医科学専攻</w:t>
      </w:r>
      <w:r w:rsidRPr="00357DF1">
        <w:rPr>
          <w:rFonts w:asciiTheme="majorHAnsi" w:eastAsiaTheme="majorEastAsia" w:hAnsiTheme="majorHAnsi" w:cstheme="majorHAnsi"/>
        </w:rPr>
        <w:t>2</w:t>
      </w:r>
      <w:r w:rsidRPr="00357DF1">
        <w:rPr>
          <w:rFonts w:asciiTheme="majorEastAsia" w:eastAsiaTheme="majorEastAsia" w:hAnsiTheme="majorEastAsia" w:hint="eastAsia"/>
        </w:rPr>
        <w:t>年</w:t>
      </w:r>
    </w:p>
    <w:p w:rsidR="00357DF1" w:rsidRPr="00357DF1" w:rsidRDefault="00357DF1" w:rsidP="00653DC9">
      <w:pPr>
        <w:jc w:val="right"/>
        <w:rPr>
          <w:rFonts w:asciiTheme="majorEastAsia" w:eastAsiaTheme="majorEastAsia" w:hAnsiTheme="majorEastAsia"/>
        </w:rPr>
      </w:pPr>
      <w:r w:rsidRPr="00357DF1">
        <w:rPr>
          <w:rFonts w:asciiTheme="majorEastAsia" w:eastAsiaTheme="majorEastAsia" w:hAnsiTheme="majorEastAsia" w:hint="eastAsia"/>
        </w:rPr>
        <w:t>久銘次　美奈江</w:t>
      </w:r>
    </w:p>
    <w:p w:rsidR="00357DF1" w:rsidRPr="00357DF1" w:rsidRDefault="00357DF1" w:rsidP="00357DF1">
      <w:pPr>
        <w:jc w:val="center"/>
        <w:rPr>
          <w:rFonts w:asciiTheme="majorEastAsia" w:eastAsiaTheme="majorEastAsia" w:hAnsiTheme="majorEastAsia"/>
        </w:rPr>
      </w:pPr>
    </w:p>
    <w:p w:rsidR="00357DF1" w:rsidRPr="002A6972" w:rsidRDefault="00357DF1" w:rsidP="00357DF1">
      <w:pPr>
        <w:rPr>
          <w:rFonts w:ascii="ＭＳ ゴシック" w:eastAsia="ＭＳ ゴシック" w:hAnsi="ＭＳ ゴシック" w:cs="Arial"/>
          <w:sz w:val="22"/>
        </w:rPr>
      </w:pPr>
      <w:r w:rsidRPr="00357DF1">
        <w:rPr>
          <w:rFonts w:ascii="ＭＳ ゴシック" w:eastAsia="ＭＳ ゴシック" w:hAnsi="ＭＳ ゴシック" w:cs="Arial" w:hint="eastAsia"/>
          <w:sz w:val="22"/>
        </w:rPr>
        <w:t>派遣先</w:t>
      </w:r>
      <w:r w:rsidRPr="002A6972">
        <w:rPr>
          <w:rFonts w:ascii="ＭＳ ゴシック" w:eastAsia="ＭＳ ゴシック" w:hAnsi="ＭＳ ゴシック" w:cs="Arial" w:hint="eastAsia"/>
          <w:sz w:val="22"/>
        </w:rPr>
        <w:t>：</w:t>
      </w:r>
      <w:proofErr w:type="spellStart"/>
      <w:r w:rsidRPr="002A6972">
        <w:rPr>
          <w:rFonts w:ascii="Arial" w:eastAsia="ＭＳ ゴシック" w:hAnsi="Arial" w:cs="Arial"/>
          <w:sz w:val="22"/>
        </w:rPr>
        <w:t>Institut</w:t>
      </w:r>
      <w:proofErr w:type="spellEnd"/>
      <w:r w:rsidRPr="002A6972">
        <w:rPr>
          <w:rFonts w:ascii="Arial" w:eastAsia="ＭＳ ゴシック" w:hAnsi="Arial" w:cs="Arial"/>
          <w:sz w:val="22"/>
        </w:rPr>
        <w:t xml:space="preserve"> de Santé </w:t>
      </w:r>
      <w:proofErr w:type="spellStart"/>
      <w:r w:rsidRPr="002A6972">
        <w:rPr>
          <w:rFonts w:ascii="Arial" w:eastAsia="ＭＳ ゴシック" w:hAnsi="Arial" w:cs="Arial"/>
          <w:sz w:val="22"/>
        </w:rPr>
        <w:t>Publique</w:t>
      </w:r>
      <w:proofErr w:type="spellEnd"/>
      <w:r w:rsidRPr="002A6972">
        <w:rPr>
          <w:rFonts w:ascii="Arial" w:eastAsia="ＭＳ ゴシック" w:hAnsi="Arial" w:cs="Arial"/>
          <w:sz w:val="22"/>
        </w:rPr>
        <w:t xml:space="preserve">, </w:t>
      </w:r>
      <w:proofErr w:type="spellStart"/>
      <w:r w:rsidRPr="002A6972">
        <w:rPr>
          <w:rFonts w:ascii="Arial" w:eastAsia="ＭＳ ゴシック" w:hAnsi="Arial" w:cs="Arial"/>
          <w:sz w:val="22"/>
        </w:rPr>
        <w:t>d’Epidémiologie</w:t>
      </w:r>
      <w:proofErr w:type="spellEnd"/>
      <w:r w:rsidRPr="002A6972">
        <w:rPr>
          <w:rFonts w:ascii="Arial" w:eastAsia="ＭＳ ゴシック" w:hAnsi="Arial" w:cs="Arial"/>
          <w:sz w:val="22"/>
        </w:rPr>
        <w:t xml:space="preserve"> et de </w:t>
      </w:r>
      <w:proofErr w:type="spellStart"/>
      <w:r w:rsidRPr="002A6972">
        <w:rPr>
          <w:rFonts w:ascii="Arial" w:eastAsia="ＭＳ ゴシック" w:hAnsi="Arial" w:cs="Arial"/>
          <w:sz w:val="22"/>
        </w:rPr>
        <w:t>Dé</w:t>
      </w:r>
      <w:r w:rsidRPr="002A6972">
        <w:rPr>
          <w:rFonts w:asciiTheme="majorHAnsi" w:eastAsiaTheme="majorEastAsia" w:hAnsiTheme="majorHAnsi" w:cstheme="majorHAnsi"/>
          <w:sz w:val="22"/>
        </w:rPr>
        <w:t>veloppement</w:t>
      </w:r>
      <w:proofErr w:type="spellEnd"/>
      <w:r w:rsidRPr="002A6972">
        <w:rPr>
          <w:rFonts w:asciiTheme="majorHAnsi" w:eastAsiaTheme="majorEastAsia" w:hAnsiTheme="majorHAnsi" w:cstheme="majorHAnsi"/>
          <w:sz w:val="22"/>
        </w:rPr>
        <w:t xml:space="preserve"> (</w:t>
      </w:r>
      <w:r w:rsidRPr="002A6972">
        <w:rPr>
          <w:rFonts w:ascii="Arial" w:eastAsia="ＭＳ ゴシック" w:hAnsi="Arial" w:cs="Arial"/>
          <w:sz w:val="22"/>
        </w:rPr>
        <w:t>ISPED</w:t>
      </w:r>
      <w:r w:rsidRPr="002A6972">
        <w:rPr>
          <w:rFonts w:asciiTheme="majorHAnsi" w:eastAsiaTheme="majorEastAsia" w:hAnsiTheme="majorHAnsi" w:cstheme="majorHAnsi"/>
          <w:sz w:val="22"/>
        </w:rPr>
        <w:t>)</w:t>
      </w:r>
      <w:r w:rsidRPr="00357DF1">
        <w:rPr>
          <w:rFonts w:asciiTheme="majorHAnsi" w:eastAsiaTheme="majorEastAsia" w:hAnsiTheme="majorEastAsia" w:cstheme="majorHAnsi"/>
          <w:sz w:val="22"/>
          <w:lang w:val="fr-FR"/>
        </w:rPr>
        <w:t xml:space="preserve">　</w:t>
      </w:r>
      <w:r w:rsidRPr="002A6972">
        <w:rPr>
          <w:rFonts w:asciiTheme="majorEastAsia" w:eastAsiaTheme="majorEastAsia" w:hAnsiTheme="majorEastAsia" w:hint="eastAsia"/>
          <w:sz w:val="22"/>
        </w:rPr>
        <w:t>（</w:t>
      </w:r>
      <w:r w:rsidRPr="00357DF1">
        <w:rPr>
          <w:rFonts w:asciiTheme="majorEastAsia" w:eastAsiaTheme="majorEastAsia" w:hAnsiTheme="majorEastAsia" w:hint="eastAsia"/>
          <w:sz w:val="22"/>
          <w:lang w:val="fr-FR"/>
        </w:rPr>
        <w:t>フランス</w:t>
      </w:r>
      <w:r w:rsidR="001E558F">
        <w:rPr>
          <w:rFonts w:asciiTheme="majorEastAsia" w:eastAsiaTheme="majorEastAsia" w:hAnsiTheme="majorEastAsia" w:hint="eastAsia"/>
          <w:sz w:val="22"/>
          <w:lang w:val="fr-FR"/>
        </w:rPr>
        <w:t>共和国</w:t>
      </w:r>
      <w:r w:rsidRPr="002A6972">
        <w:rPr>
          <w:rFonts w:asciiTheme="majorEastAsia" w:eastAsiaTheme="majorEastAsia" w:hAnsiTheme="majorEastAsia" w:hint="eastAsia"/>
          <w:sz w:val="22"/>
        </w:rPr>
        <w:t>）</w:t>
      </w:r>
    </w:p>
    <w:p w:rsidR="00357DF1" w:rsidRPr="00357DF1" w:rsidRDefault="00357DF1" w:rsidP="00357DF1">
      <w:pPr>
        <w:rPr>
          <w:rFonts w:ascii="ＭＳ ゴシック" w:eastAsia="ＭＳ ゴシック" w:hAnsi="ＭＳ ゴシック" w:cs="Arial"/>
          <w:sz w:val="22"/>
          <w:lang w:eastAsia="zh-TW"/>
        </w:rPr>
      </w:pPr>
      <w:r w:rsidRPr="00357DF1">
        <w:rPr>
          <w:rFonts w:ascii="ＭＳ ゴシック" w:eastAsia="ＭＳ ゴシック" w:hAnsi="ＭＳ ゴシック" w:cs="Arial" w:hint="eastAsia"/>
          <w:sz w:val="22"/>
          <w:lang w:eastAsia="zh-TW"/>
        </w:rPr>
        <w:t>派遣期間：平成</w:t>
      </w:r>
      <w:r w:rsidRPr="00357DF1">
        <w:rPr>
          <w:rFonts w:ascii="Arial" w:eastAsia="ＭＳ ゴシック" w:hAnsi="Arial" w:cs="Arial"/>
          <w:sz w:val="22"/>
          <w:lang w:eastAsia="zh-TW"/>
        </w:rPr>
        <w:t>23</w:t>
      </w:r>
      <w:r w:rsidRPr="00357DF1">
        <w:rPr>
          <w:rFonts w:ascii="ＭＳ ゴシック" w:eastAsia="ＭＳ ゴシック" w:hAnsi="ＭＳ ゴシック" w:cs="Arial" w:hint="eastAsia"/>
          <w:sz w:val="22"/>
          <w:lang w:eastAsia="zh-TW"/>
        </w:rPr>
        <w:t>年</w:t>
      </w:r>
      <w:r w:rsidRPr="00357DF1">
        <w:rPr>
          <w:rFonts w:ascii="Arial" w:eastAsia="ＭＳ ゴシック" w:hAnsi="Arial" w:cs="Arial"/>
          <w:sz w:val="22"/>
          <w:lang w:eastAsia="zh-TW"/>
        </w:rPr>
        <w:t>10</w:t>
      </w:r>
      <w:r w:rsidRPr="00357DF1">
        <w:rPr>
          <w:rFonts w:ascii="ＭＳ ゴシック" w:eastAsia="ＭＳ ゴシック" w:hAnsi="ＭＳ ゴシック" w:cs="Arial" w:hint="eastAsia"/>
          <w:sz w:val="22"/>
          <w:lang w:eastAsia="zh-TW"/>
        </w:rPr>
        <w:t>月</w:t>
      </w:r>
      <w:r w:rsidRPr="00357DF1">
        <w:rPr>
          <w:rFonts w:ascii="Arial" w:eastAsia="ＭＳ ゴシック" w:hAnsi="Arial" w:cs="Arial"/>
          <w:sz w:val="22"/>
          <w:lang w:eastAsia="zh-TW"/>
        </w:rPr>
        <w:t>1</w:t>
      </w:r>
      <w:r w:rsidRPr="00357DF1">
        <w:rPr>
          <w:rFonts w:ascii="ＭＳ ゴシック" w:eastAsia="ＭＳ ゴシック" w:hAnsi="ＭＳ ゴシック" w:cs="Arial" w:hint="eastAsia"/>
          <w:sz w:val="22"/>
          <w:lang w:eastAsia="zh-TW"/>
        </w:rPr>
        <w:t>日～平成</w:t>
      </w:r>
      <w:r w:rsidRPr="00357DF1">
        <w:rPr>
          <w:rFonts w:ascii="Arial" w:eastAsia="ＭＳ ゴシック" w:hAnsi="Arial" w:cs="Arial"/>
          <w:sz w:val="22"/>
          <w:lang w:eastAsia="zh-TW"/>
        </w:rPr>
        <w:t>24</w:t>
      </w:r>
      <w:r w:rsidRPr="00357DF1">
        <w:rPr>
          <w:rFonts w:ascii="ＭＳ ゴシック" w:eastAsia="ＭＳ ゴシック" w:hAnsi="ＭＳ ゴシック" w:cs="Arial" w:hint="eastAsia"/>
          <w:sz w:val="22"/>
          <w:lang w:eastAsia="zh-TW"/>
        </w:rPr>
        <w:t>年</w:t>
      </w:r>
      <w:r w:rsidRPr="00357DF1">
        <w:rPr>
          <w:rFonts w:ascii="Arial" w:eastAsia="ＭＳ ゴシック" w:hAnsi="Arial" w:cs="Arial"/>
          <w:sz w:val="22"/>
          <w:lang w:eastAsia="zh-TW"/>
        </w:rPr>
        <w:t>6</w:t>
      </w:r>
      <w:r w:rsidRPr="00357DF1">
        <w:rPr>
          <w:rFonts w:ascii="ＭＳ ゴシック" w:eastAsia="ＭＳ ゴシック" w:hAnsi="ＭＳ ゴシック" w:cs="Arial" w:hint="eastAsia"/>
          <w:sz w:val="22"/>
          <w:lang w:eastAsia="zh-TW"/>
        </w:rPr>
        <w:t>月</w:t>
      </w:r>
      <w:r w:rsidRPr="00357DF1">
        <w:rPr>
          <w:rFonts w:ascii="Arial" w:eastAsia="ＭＳ ゴシック" w:hAnsi="Arial" w:cs="Arial"/>
          <w:sz w:val="22"/>
          <w:lang w:eastAsia="zh-TW"/>
        </w:rPr>
        <w:t>28</w:t>
      </w:r>
      <w:r w:rsidRPr="00357DF1">
        <w:rPr>
          <w:rFonts w:ascii="ＭＳ ゴシック" w:eastAsia="ＭＳ ゴシック" w:hAnsi="ＭＳ ゴシック" w:cs="Arial" w:hint="eastAsia"/>
          <w:sz w:val="22"/>
          <w:lang w:eastAsia="zh-TW"/>
        </w:rPr>
        <w:t>日</w:t>
      </w:r>
    </w:p>
    <w:p w:rsidR="00357DF1" w:rsidRDefault="00357DF1">
      <w:pPr>
        <w:rPr>
          <w:rFonts w:asciiTheme="majorEastAsia" w:eastAsiaTheme="majorEastAsia" w:hAnsiTheme="majorEastAsia"/>
          <w:lang w:eastAsia="zh-TW"/>
        </w:rPr>
      </w:pPr>
    </w:p>
    <w:p w:rsidR="006E0A96" w:rsidRDefault="006E0A96" w:rsidP="00C34665">
      <w:pPr>
        <w:rPr>
          <w:rFonts w:asciiTheme="majorEastAsia" w:eastAsiaTheme="majorEastAsia" w:hAnsiTheme="majorEastAsia"/>
        </w:rPr>
      </w:pPr>
      <w:r>
        <w:rPr>
          <w:rFonts w:asciiTheme="majorEastAsia" w:eastAsiaTheme="majorEastAsia" w:hAnsiTheme="majorEastAsia" w:hint="eastAsia"/>
        </w:rPr>
        <w:t>研究目的：</w:t>
      </w:r>
      <w:r w:rsidR="008A4EEC">
        <w:rPr>
          <w:rFonts w:asciiTheme="majorEastAsia" w:eastAsiaTheme="majorEastAsia" w:hAnsiTheme="majorEastAsia" w:hint="eastAsia"/>
        </w:rPr>
        <w:t>人口増加や交通手段の発達によって、交通外傷予防に対する取り組みは世界各地で必要とされている。特に、開発途上国においては自転車による交通外傷の増加が問題となっており、</w:t>
      </w:r>
      <w:r w:rsidR="00233D13">
        <w:rPr>
          <w:rFonts w:asciiTheme="majorEastAsia" w:eastAsiaTheme="majorEastAsia" w:hAnsiTheme="majorEastAsia" w:hint="eastAsia"/>
        </w:rPr>
        <w:t>ヘルメット着用による頭部や脊椎損傷等のリスク低減が示唆されていることから研究および</w:t>
      </w:r>
      <w:r w:rsidR="00ED6635">
        <w:rPr>
          <w:rFonts w:asciiTheme="majorEastAsia" w:eastAsiaTheme="majorEastAsia" w:hAnsiTheme="majorEastAsia" w:hint="eastAsia"/>
        </w:rPr>
        <w:t>自治体・国家規模での取組みが進んでいるがヘルメット着用者数に顕著な増加は認められない。</w:t>
      </w:r>
      <w:r w:rsidR="002A6972">
        <w:rPr>
          <w:rFonts w:asciiTheme="majorEastAsia" w:eastAsiaTheme="majorEastAsia" w:hAnsiTheme="majorEastAsia" w:hint="eastAsia"/>
        </w:rPr>
        <w:t>交通外傷予防研究における</w:t>
      </w:r>
      <w:r w:rsidR="00C34665">
        <w:rPr>
          <w:rFonts w:asciiTheme="majorEastAsia" w:eastAsiaTheme="majorEastAsia" w:hAnsiTheme="majorEastAsia" w:hint="eastAsia"/>
        </w:rPr>
        <w:t>リスク認知と行動様式の関連について検討を行うことを本研究の目的とした。</w:t>
      </w:r>
    </w:p>
    <w:p w:rsidR="008A4EEC" w:rsidRDefault="008A4EEC">
      <w:pPr>
        <w:rPr>
          <w:rFonts w:asciiTheme="majorEastAsia" w:eastAsiaTheme="majorEastAsia" w:hAnsiTheme="majorEastAsia"/>
        </w:rPr>
      </w:pPr>
    </w:p>
    <w:p w:rsidR="00B5484F" w:rsidRPr="00B5484F" w:rsidRDefault="00357DF1" w:rsidP="00B5484F">
      <w:pPr>
        <w:rPr>
          <w:rFonts w:asciiTheme="majorEastAsia" w:eastAsiaTheme="majorEastAsia" w:hAnsiTheme="majorEastAsia"/>
        </w:rPr>
      </w:pPr>
      <w:r w:rsidRPr="00357DF1">
        <w:rPr>
          <w:rFonts w:asciiTheme="majorEastAsia" w:eastAsiaTheme="majorEastAsia" w:hAnsiTheme="majorEastAsia" w:hint="eastAsia"/>
        </w:rPr>
        <w:t>研究内容</w:t>
      </w:r>
      <w:r>
        <w:rPr>
          <w:rFonts w:asciiTheme="majorEastAsia" w:eastAsiaTheme="majorEastAsia" w:hAnsiTheme="majorEastAsia" w:hint="eastAsia"/>
        </w:rPr>
        <w:t>：</w:t>
      </w:r>
      <w:r w:rsidR="00E12A22" w:rsidRPr="006E0A96">
        <w:rPr>
          <w:rFonts w:asciiTheme="majorHAnsi" w:eastAsiaTheme="majorEastAsia" w:hAnsiTheme="majorHAnsi" w:cstheme="majorHAnsi"/>
        </w:rPr>
        <w:t>ISPED</w:t>
      </w:r>
      <w:r w:rsidR="00E12A22">
        <w:rPr>
          <w:rFonts w:asciiTheme="majorEastAsia" w:eastAsiaTheme="majorEastAsia" w:hAnsiTheme="majorEastAsia" w:hint="eastAsia"/>
        </w:rPr>
        <w:t>の</w:t>
      </w:r>
      <w:r w:rsidR="00E12A22" w:rsidRPr="006E0A96">
        <w:rPr>
          <w:rFonts w:asciiTheme="majorHAnsi" w:eastAsiaTheme="majorEastAsia" w:hAnsiTheme="majorHAnsi" w:cstheme="majorHAnsi"/>
        </w:rPr>
        <w:t xml:space="preserve">Dr. Emmanuel </w:t>
      </w:r>
      <w:proofErr w:type="spellStart"/>
      <w:r w:rsidR="00E12A22" w:rsidRPr="006E0A96">
        <w:rPr>
          <w:rFonts w:asciiTheme="majorHAnsi" w:eastAsiaTheme="majorEastAsia" w:hAnsiTheme="majorHAnsi" w:cstheme="majorHAnsi"/>
        </w:rPr>
        <w:t>Lagarde</w:t>
      </w:r>
      <w:proofErr w:type="spellEnd"/>
      <w:r w:rsidR="00E12A22">
        <w:rPr>
          <w:rFonts w:asciiTheme="majorEastAsia" w:eastAsiaTheme="majorEastAsia" w:hAnsiTheme="majorEastAsia" w:hint="eastAsia"/>
        </w:rPr>
        <w:t>のもと、</w:t>
      </w:r>
      <w:proofErr w:type="spellStart"/>
      <w:r w:rsidR="006E0A96" w:rsidRPr="006E0A96">
        <w:rPr>
          <w:rFonts w:ascii="Arial" w:eastAsia="ＭＳ 明朝" w:hAnsi="Arial" w:cs="Arial"/>
          <w:bCs/>
          <w:color w:val="000000"/>
        </w:rPr>
        <w:t>Prévention</w:t>
      </w:r>
      <w:proofErr w:type="spellEnd"/>
      <w:r w:rsidR="006E0A96" w:rsidRPr="006E0A96">
        <w:rPr>
          <w:rFonts w:ascii="Arial" w:eastAsia="ＭＳ 明朝" w:hAnsi="Arial" w:cs="Arial"/>
          <w:bCs/>
          <w:color w:val="000000"/>
        </w:rPr>
        <w:t xml:space="preserve"> et </w:t>
      </w:r>
      <w:proofErr w:type="spellStart"/>
      <w:r w:rsidR="006E0A96" w:rsidRPr="006E0A96">
        <w:rPr>
          <w:rFonts w:ascii="Arial" w:eastAsia="ＭＳ 明朝" w:hAnsi="Arial" w:cs="Arial"/>
          <w:bCs/>
          <w:color w:val="000000"/>
        </w:rPr>
        <w:t>Prise</w:t>
      </w:r>
      <w:proofErr w:type="spellEnd"/>
      <w:r w:rsidR="006E0A96" w:rsidRPr="006E0A96">
        <w:rPr>
          <w:rFonts w:ascii="Arial" w:eastAsia="ＭＳ 明朝" w:hAnsi="Arial" w:cs="Arial"/>
          <w:bCs/>
          <w:color w:val="000000"/>
        </w:rPr>
        <w:t xml:space="preserve"> en Charge des </w:t>
      </w:r>
      <w:proofErr w:type="spellStart"/>
      <w:r w:rsidR="006E0A96" w:rsidRPr="006E0A96">
        <w:rPr>
          <w:rFonts w:ascii="Arial" w:eastAsia="ＭＳ 明朝" w:hAnsi="Arial" w:cs="Arial"/>
          <w:bCs/>
          <w:color w:val="000000"/>
        </w:rPr>
        <w:t>Traumatismes</w:t>
      </w:r>
      <w:proofErr w:type="spellEnd"/>
      <w:r w:rsidR="006E0A96" w:rsidRPr="006E0A96">
        <w:rPr>
          <w:rFonts w:ascii="Arial" w:eastAsia="ＭＳ 明朝" w:hAnsi="Arial" w:cs="Arial"/>
          <w:bCs/>
          <w:color w:val="000000"/>
        </w:rPr>
        <w:t xml:space="preserve"> Injury Prevention and Contro</w:t>
      </w:r>
      <w:r w:rsidR="006E0A96" w:rsidRPr="006E0A96">
        <w:rPr>
          <w:rFonts w:asciiTheme="majorHAnsi" w:hAnsiTheme="majorHAnsi" w:cstheme="majorHAnsi"/>
          <w:bCs/>
          <w:color w:val="000000"/>
        </w:rPr>
        <w:t>l</w:t>
      </w:r>
      <w:r w:rsidR="001E558F">
        <w:rPr>
          <w:rFonts w:asciiTheme="majorHAnsi" w:hAnsiTheme="majorHAnsi" w:cstheme="majorHAnsi" w:hint="eastAsia"/>
          <w:bCs/>
          <w:color w:val="000000"/>
        </w:rPr>
        <w:t xml:space="preserve">　</w:t>
      </w:r>
      <w:r w:rsidR="006E0A96" w:rsidRPr="006E0A96">
        <w:rPr>
          <w:rFonts w:asciiTheme="majorHAnsi" w:hAnsi="Times New Roman" w:cstheme="majorHAnsi"/>
          <w:bCs/>
          <w:color w:val="000000"/>
        </w:rPr>
        <w:t>（</w:t>
      </w:r>
      <w:r w:rsidR="006E0A96" w:rsidRPr="006E0A96">
        <w:rPr>
          <w:rFonts w:asciiTheme="majorHAnsi" w:hAnsiTheme="majorHAnsi" w:cstheme="majorHAnsi"/>
          <w:bCs/>
          <w:color w:val="000000"/>
        </w:rPr>
        <w:t>PPCT</w:t>
      </w:r>
      <w:r w:rsidR="006E0A96" w:rsidRPr="006E0A96">
        <w:rPr>
          <w:rFonts w:ascii="Times New Roman" w:hAnsi="Times New Roman" w:hint="eastAsia"/>
          <w:bCs/>
          <w:color w:val="000000"/>
        </w:rPr>
        <w:t>）</w:t>
      </w:r>
      <w:r w:rsidR="006E0A96" w:rsidRPr="00B5484F">
        <w:rPr>
          <w:rFonts w:asciiTheme="majorEastAsia" w:eastAsiaTheme="majorEastAsia" w:hAnsiTheme="majorEastAsia" w:hint="eastAsia"/>
          <w:bCs/>
          <w:color w:val="000000"/>
          <w:lang w:val="fr-CA"/>
        </w:rPr>
        <w:t>研究室で</w:t>
      </w:r>
      <w:r w:rsidR="00B5484F" w:rsidRPr="00B5484F">
        <w:rPr>
          <w:rFonts w:asciiTheme="majorEastAsia" w:eastAsiaTheme="majorEastAsia" w:hAnsiTheme="majorEastAsia" w:cstheme="majorHAnsi" w:hint="eastAsia"/>
          <w:bCs/>
        </w:rPr>
        <w:t>研究を行った</w:t>
      </w:r>
      <w:r w:rsidR="00E95E37" w:rsidRPr="00B5484F">
        <w:rPr>
          <w:rFonts w:asciiTheme="majorEastAsia" w:eastAsiaTheme="majorEastAsia" w:hAnsiTheme="majorEastAsia" w:cstheme="majorHAnsi" w:hint="eastAsia"/>
          <w:bCs/>
        </w:rPr>
        <w:t>。これ</w:t>
      </w:r>
      <w:r w:rsidR="00263D86" w:rsidRPr="00B5484F">
        <w:rPr>
          <w:rFonts w:asciiTheme="majorEastAsia" w:eastAsiaTheme="majorEastAsia" w:hAnsiTheme="majorEastAsia" w:cstheme="majorHAnsi" w:hint="eastAsia"/>
          <w:bCs/>
        </w:rPr>
        <w:t>は</w:t>
      </w:r>
      <w:r w:rsidR="00653DC9" w:rsidRPr="00B5484F">
        <w:rPr>
          <w:rFonts w:asciiTheme="majorHAnsi" w:eastAsiaTheme="majorEastAsia" w:hAnsiTheme="majorHAnsi" w:cstheme="majorHAnsi"/>
          <w:bCs/>
        </w:rPr>
        <w:t>PPCT</w:t>
      </w:r>
      <w:r w:rsidR="00653DC9" w:rsidRPr="00B5484F">
        <w:rPr>
          <w:rFonts w:asciiTheme="majorEastAsia" w:eastAsiaTheme="majorEastAsia" w:hAnsiTheme="majorEastAsia" w:cstheme="majorHAnsi" w:hint="eastAsia"/>
          <w:bCs/>
        </w:rPr>
        <w:t>研究室が</w:t>
      </w:r>
      <w:r w:rsidR="00E95E37" w:rsidRPr="001F36C4">
        <w:rPr>
          <w:rFonts w:asciiTheme="majorHAnsi" w:eastAsiaTheme="majorEastAsia" w:hAnsiTheme="majorHAnsi" w:cstheme="majorHAnsi"/>
          <w:bCs/>
        </w:rPr>
        <w:t>2009</w:t>
      </w:r>
      <w:r w:rsidR="00E95E37" w:rsidRPr="00B5484F">
        <w:rPr>
          <w:rFonts w:asciiTheme="majorEastAsia" w:eastAsiaTheme="majorEastAsia" w:hAnsiTheme="majorEastAsia" w:cstheme="majorHAnsi" w:hint="eastAsia"/>
          <w:bCs/>
        </w:rPr>
        <w:t>年から約1年間をかけてレンタサイクリストを対象</w:t>
      </w:r>
      <w:r w:rsidR="00555F6C" w:rsidRPr="00B5484F">
        <w:rPr>
          <w:rFonts w:asciiTheme="majorEastAsia" w:eastAsiaTheme="majorEastAsia" w:hAnsiTheme="majorEastAsia" w:cstheme="majorHAnsi" w:hint="eastAsia"/>
          <w:bCs/>
        </w:rPr>
        <w:t>に</w:t>
      </w:r>
      <w:r w:rsidR="00E95E37" w:rsidRPr="00B5484F">
        <w:rPr>
          <w:rFonts w:asciiTheme="majorEastAsia" w:eastAsiaTheme="majorEastAsia" w:hAnsiTheme="majorEastAsia" w:cstheme="majorHAnsi" w:hint="eastAsia"/>
          <w:bCs/>
        </w:rPr>
        <w:t>行った調査</w:t>
      </w:r>
      <w:r w:rsidR="00653DC9" w:rsidRPr="00B5484F">
        <w:rPr>
          <w:rFonts w:asciiTheme="majorEastAsia" w:eastAsiaTheme="majorEastAsia" w:hAnsiTheme="majorEastAsia" w:cstheme="majorHAnsi" w:hint="eastAsia"/>
          <w:bCs/>
        </w:rPr>
        <w:t>を基にした</w:t>
      </w:r>
      <w:r w:rsidR="00555F6C" w:rsidRPr="00B5484F">
        <w:rPr>
          <w:rFonts w:asciiTheme="majorEastAsia" w:eastAsiaTheme="majorEastAsia" w:hAnsiTheme="majorEastAsia" w:cstheme="majorHAnsi" w:hint="eastAsia"/>
          <w:bCs/>
        </w:rPr>
        <w:t>。</w:t>
      </w:r>
      <w:r w:rsidR="00653DC9" w:rsidRPr="00B5484F">
        <w:rPr>
          <w:rFonts w:asciiTheme="majorEastAsia" w:eastAsiaTheme="majorEastAsia" w:hAnsiTheme="majorEastAsia" w:cstheme="majorHAnsi" w:hint="eastAsia"/>
          <w:bCs/>
        </w:rPr>
        <w:t>フランス</w:t>
      </w:r>
      <w:r w:rsidR="001E558F" w:rsidRPr="00B5484F">
        <w:rPr>
          <w:rFonts w:asciiTheme="majorEastAsia" w:eastAsiaTheme="majorEastAsia" w:hAnsiTheme="majorEastAsia" w:cstheme="majorHAnsi" w:hint="eastAsia"/>
          <w:bCs/>
        </w:rPr>
        <w:t>共和国</w:t>
      </w:r>
      <w:r w:rsidR="00A408E2">
        <w:rPr>
          <w:rFonts w:asciiTheme="majorEastAsia" w:eastAsiaTheme="majorEastAsia" w:hAnsiTheme="majorEastAsia" w:cstheme="majorHAnsi" w:hint="eastAsia"/>
          <w:bCs/>
        </w:rPr>
        <w:t>(以下、仏国)</w:t>
      </w:r>
      <w:r w:rsidR="00653DC9" w:rsidRPr="00B5484F">
        <w:rPr>
          <w:rFonts w:asciiTheme="majorEastAsia" w:eastAsiaTheme="majorEastAsia" w:hAnsiTheme="majorEastAsia" w:cstheme="majorHAnsi" w:hint="eastAsia"/>
          <w:bCs/>
        </w:rPr>
        <w:t>は自転車利用者が多く、</w:t>
      </w:r>
      <w:r w:rsidR="00653DC9" w:rsidRPr="00B5484F">
        <w:rPr>
          <w:rFonts w:asciiTheme="majorHAnsi" w:eastAsiaTheme="majorEastAsia" w:hAnsiTheme="majorHAnsi" w:cstheme="majorHAnsi"/>
          <w:bCs/>
        </w:rPr>
        <w:t>ISPED</w:t>
      </w:r>
      <w:r w:rsidR="00653DC9" w:rsidRPr="00B5484F">
        <w:rPr>
          <w:rFonts w:asciiTheme="majorEastAsia" w:eastAsiaTheme="majorEastAsia" w:hAnsiTheme="majorEastAsia" w:cstheme="majorHAnsi" w:hint="eastAsia"/>
          <w:bCs/>
        </w:rPr>
        <w:t>があるボルドー市は</w:t>
      </w:r>
      <w:r w:rsidR="006437AB" w:rsidRPr="00B5484F">
        <w:rPr>
          <w:rFonts w:asciiTheme="majorEastAsia" w:eastAsiaTheme="majorEastAsia" w:hAnsiTheme="majorEastAsia" w:cstheme="majorHAnsi" w:hint="eastAsia"/>
          <w:bCs/>
        </w:rPr>
        <w:t>低価格で利用できるレンタサイクルシステムを</w:t>
      </w:r>
      <w:r w:rsidR="003D14E5" w:rsidRPr="00B5484F">
        <w:rPr>
          <w:rFonts w:asciiTheme="majorEastAsia" w:eastAsiaTheme="majorEastAsia" w:hAnsiTheme="majorEastAsia"/>
        </w:rPr>
        <w:t>“</w:t>
      </w:r>
      <w:r w:rsidR="003D14E5" w:rsidRPr="00B5484F">
        <w:rPr>
          <w:rFonts w:asciiTheme="majorHAnsi" w:eastAsiaTheme="majorEastAsia" w:hAnsiTheme="majorHAnsi" w:cstheme="majorHAnsi"/>
        </w:rPr>
        <w:t xml:space="preserve">La </w:t>
      </w:r>
      <w:proofErr w:type="spellStart"/>
      <w:r w:rsidR="003D14E5" w:rsidRPr="00B5484F">
        <w:rPr>
          <w:rFonts w:asciiTheme="majorHAnsi" w:eastAsiaTheme="majorEastAsia" w:hAnsiTheme="majorHAnsi" w:cstheme="majorHAnsi"/>
        </w:rPr>
        <w:t>Maison</w:t>
      </w:r>
      <w:proofErr w:type="spellEnd"/>
      <w:r w:rsidR="003D14E5" w:rsidRPr="00B5484F">
        <w:rPr>
          <w:rFonts w:asciiTheme="majorHAnsi" w:eastAsiaTheme="majorEastAsia" w:hAnsiTheme="majorHAnsi" w:cstheme="majorHAnsi"/>
        </w:rPr>
        <w:t xml:space="preserve"> de </w:t>
      </w:r>
      <w:proofErr w:type="spellStart"/>
      <w:r w:rsidR="003D14E5" w:rsidRPr="00B5484F">
        <w:rPr>
          <w:rFonts w:asciiTheme="majorHAnsi" w:eastAsiaTheme="majorEastAsia" w:hAnsiTheme="majorHAnsi" w:cstheme="majorHAnsi"/>
        </w:rPr>
        <w:t>Vélo</w:t>
      </w:r>
      <w:proofErr w:type="spellEnd"/>
      <w:r w:rsidR="003D14E5" w:rsidRPr="00B5484F">
        <w:rPr>
          <w:rFonts w:asciiTheme="majorEastAsia" w:eastAsiaTheme="majorEastAsia" w:hAnsiTheme="majorEastAsia"/>
        </w:rPr>
        <w:t>”</w:t>
      </w:r>
      <w:r w:rsidR="003D14E5" w:rsidRPr="00B5484F">
        <w:rPr>
          <w:rFonts w:asciiTheme="majorEastAsia" w:eastAsiaTheme="majorEastAsia" w:hAnsiTheme="majorEastAsia" w:hint="eastAsia"/>
        </w:rPr>
        <w:t>を拠点として運用している。</w:t>
      </w:r>
      <w:r w:rsidR="002A6972" w:rsidRPr="00B5484F">
        <w:rPr>
          <w:rFonts w:asciiTheme="majorHAnsi" w:eastAsiaTheme="majorEastAsia" w:hAnsiTheme="majorHAnsi" w:cstheme="majorHAnsi"/>
        </w:rPr>
        <w:t xml:space="preserve">La </w:t>
      </w:r>
      <w:proofErr w:type="spellStart"/>
      <w:r w:rsidR="002A6972" w:rsidRPr="00B5484F">
        <w:rPr>
          <w:rFonts w:asciiTheme="majorHAnsi" w:eastAsiaTheme="majorEastAsia" w:hAnsiTheme="majorHAnsi" w:cstheme="majorHAnsi"/>
        </w:rPr>
        <w:t>Maison</w:t>
      </w:r>
      <w:proofErr w:type="spellEnd"/>
      <w:r w:rsidR="002A6972" w:rsidRPr="00B5484F">
        <w:rPr>
          <w:rFonts w:asciiTheme="majorHAnsi" w:eastAsiaTheme="majorEastAsia" w:hAnsiTheme="majorHAnsi" w:cstheme="majorHAnsi"/>
        </w:rPr>
        <w:t xml:space="preserve"> de </w:t>
      </w:r>
      <w:proofErr w:type="spellStart"/>
      <w:r w:rsidR="002A6972" w:rsidRPr="00B5484F">
        <w:rPr>
          <w:rFonts w:asciiTheme="majorHAnsi" w:eastAsiaTheme="majorEastAsia" w:hAnsiTheme="majorHAnsi" w:cstheme="majorHAnsi"/>
        </w:rPr>
        <w:t>Vélo</w:t>
      </w:r>
      <w:proofErr w:type="spellEnd"/>
      <w:r w:rsidR="002A6972" w:rsidRPr="00B5484F">
        <w:rPr>
          <w:rFonts w:asciiTheme="majorEastAsia" w:eastAsiaTheme="majorEastAsia" w:hAnsiTheme="majorEastAsia" w:hint="eastAsia"/>
        </w:rPr>
        <w:t>でレンタサイクル契約を結び研究参加に同意した約</w:t>
      </w:r>
      <w:r w:rsidR="002A6972" w:rsidRPr="00B5484F">
        <w:rPr>
          <w:rFonts w:asciiTheme="majorHAnsi" w:eastAsiaTheme="majorEastAsia" w:hAnsiTheme="majorHAnsi" w:cstheme="majorHAnsi"/>
        </w:rPr>
        <w:t>2000</w:t>
      </w:r>
      <w:r w:rsidR="002A6972" w:rsidRPr="00B5484F">
        <w:rPr>
          <w:rFonts w:asciiTheme="majorEastAsia" w:eastAsiaTheme="majorEastAsia" w:hAnsiTheme="majorEastAsia" w:hint="eastAsia"/>
        </w:rPr>
        <w:t>人</w:t>
      </w:r>
      <w:r w:rsidR="00B5484F" w:rsidRPr="00B5484F">
        <w:rPr>
          <w:rFonts w:asciiTheme="majorEastAsia" w:eastAsiaTheme="majorEastAsia" w:hAnsiTheme="majorEastAsia" w:hint="eastAsia"/>
        </w:rPr>
        <w:t>に行った質問紙調査では、性、年齢、職業などの社会人口統計学的項目のほかにリスク認知や行動様式、ヘルメット着用経験、ヘルメット着用に関するイメージ、交通環境に対する意識や交通事故による外傷経験の有無等の項目に回答を求めた。以上の項目</w:t>
      </w:r>
      <w:r w:rsidR="00B5484F">
        <w:rPr>
          <w:rFonts w:asciiTheme="majorEastAsia" w:eastAsiaTheme="majorEastAsia" w:hAnsiTheme="majorEastAsia" w:hint="eastAsia"/>
        </w:rPr>
        <w:t>を用いて、現在も目的に沿って検討を行っており</w:t>
      </w:r>
      <w:r w:rsidR="00A9252A">
        <w:rPr>
          <w:rFonts w:asciiTheme="majorEastAsia" w:eastAsiaTheme="majorEastAsia" w:hAnsiTheme="majorEastAsia" w:hint="eastAsia"/>
        </w:rPr>
        <w:t>、研究成果は修士論文および投稿論文として提出を予定している。</w:t>
      </w:r>
    </w:p>
    <w:p w:rsidR="001E558F" w:rsidRDefault="001E558F">
      <w:pPr>
        <w:rPr>
          <w:rFonts w:asciiTheme="majorEastAsia" w:eastAsiaTheme="majorEastAsia" w:hAnsiTheme="majorEastAsia"/>
        </w:rPr>
      </w:pPr>
    </w:p>
    <w:p w:rsidR="00EF24A8" w:rsidRDefault="00EF61BF" w:rsidP="00D42B0A">
      <w:pPr>
        <w:rPr>
          <w:rFonts w:asciiTheme="majorEastAsia" w:eastAsiaTheme="majorEastAsia" w:hAnsiTheme="majorEastAsia"/>
        </w:rPr>
      </w:pPr>
      <w:r>
        <w:rPr>
          <w:rFonts w:asciiTheme="majorEastAsia" w:eastAsiaTheme="majorEastAsia" w:hAnsiTheme="majorEastAsia" w:hint="eastAsia"/>
        </w:rPr>
        <w:t>派遣をおえて</w:t>
      </w:r>
      <w:r w:rsidR="00357DF1">
        <w:rPr>
          <w:rFonts w:asciiTheme="majorEastAsia" w:eastAsiaTheme="majorEastAsia" w:hAnsiTheme="majorEastAsia" w:hint="eastAsia"/>
        </w:rPr>
        <w:t>：</w:t>
      </w:r>
      <w:r w:rsidR="007A5F77">
        <w:rPr>
          <w:rFonts w:asciiTheme="majorEastAsia" w:eastAsiaTheme="majorEastAsia" w:hAnsiTheme="majorEastAsia" w:hint="eastAsia"/>
        </w:rPr>
        <w:t>約</w:t>
      </w:r>
      <w:r w:rsidR="007A5F77" w:rsidRPr="001F36C4">
        <w:rPr>
          <w:rFonts w:asciiTheme="majorHAnsi" w:eastAsiaTheme="majorEastAsia" w:hAnsiTheme="majorEastAsia" w:cstheme="majorHAnsi"/>
        </w:rPr>
        <w:t>８</w:t>
      </w:r>
      <w:r w:rsidR="007A5F77">
        <w:rPr>
          <w:rFonts w:asciiTheme="majorEastAsia" w:eastAsiaTheme="majorEastAsia" w:hAnsiTheme="majorEastAsia" w:hint="eastAsia"/>
        </w:rPr>
        <w:t>か月にわたって</w:t>
      </w:r>
      <w:r w:rsidR="007A5F77" w:rsidRPr="001F36C4">
        <w:rPr>
          <w:rFonts w:asciiTheme="majorHAnsi" w:eastAsiaTheme="majorEastAsia" w:hAnsiTheme="majorHAnsi" w:cstheme="majorHAnsi"/>
        </w:rPr>
        <w:t>ISPED</w:t>
      </w:r>
      <w:r w:rsidR="007A5F77">
        <w:rPr>
          <w:rFonts w:asciiTheme="majorEastAsia" w:eastAsiaTheme="majorEastAsia" w:hAnsiTheme="majorEastAsia" w:hint="eastAsia"/>
        </w:rPr>
        <w:t>で研究を行った一番の収穫は、</w:t>
      </w:r>
      <w:r>
        <w:rPr>
          <w:rFonts w:asciiTheme="majorEastAsia" w:eastAsiaTheme="majorEastAsia" w:hAnsiTheme="majorEastAsia" w:hint="eastAsia"/>
        </w:rPr>
        <w:t>公衆衛生及び交通外傷予防研究に携わる</w:t>
      </w:r>
      <w:r w:rsidR="001F36C4">
        <w:rPr>
          <w:rFonts w:asciiTheme="majorEastAsia" w:eastAsiaTheme="majorEastAsia" w:hAnsiTheme="majorEastAsia" w:hint="eastAsia"/>
        </w:rPr>
        <w:t>職種の多さに触れられたことだ。</w:t>
      </w:r>
      <w:r w:rsidR="006B0B56" w:rsidRPr="00D42B0A">
        <w:rPr>
          <w:rFonts w:asciiTheme="majorHAnsi" w:eastAsiaTheme="majorEastAsia" w:hAnsiTheme="majorHAnsi" w:cstheme="majorHAnsi"/>
        </w:rPr>
        <w:t>ISPED</w:t>
      </w:r>
      <w:r w:rsidR="000F31D1">
        <w:rPr>
          <w:rFonts w:asciiTheme="majorEastAsia" w:eastAsiaTheme="majorEastAsia" w:hAnsiTheme="majorEastAsia" w:hint="eastAsia"/>
        </w:rPr>
        <w:t>ではフランス内外から医療職のみならず心理学や統計学、社会学などの専門家が集まり研究を行っていた。日本では、公衆衛生学の研究環境は依然として非医療職には参入障壁が高いが、</w:t>
      </w:r>
      <w:r w:rsidR="000F31D1" w:rsidRPr="00D42B0A">
        <w:rPr>
          <w:rFonts w:asciiTheme="majorHAnsi" w:eastAsiaTheme="majorEastAsia" w:hAnsiTheme="majorHAnsi" w:cstheme="majorHAnsi"/>
        </w:rPr>
        <w:t>ISPED</w:t>
      </w:r>
      <w:r w:rsidR="00D42B0A">
        <w:rPr>
          <w:rFonts w:asciiTheme="majorEastAsia" w:eastAsiaTheme="majorEastAsia" w:hAnsiTheme="majorEastAsia" w:hint="eastAsia"/>
        </w:rPr>
        <w:t>で見聞きした実感として仏国では公衆衛生専門家として</w:t>
      </w:r>
      <w:r w:rsidR="0008332E">
        <w:rPr>
          <w:rFonts w:asciiTheme="majorEastAsia" w:eastAsiaTheme="majorEastAsia" w:hAnsiTheme="majorEastAsia" w:hint="eastAsia"/>
        </w:rPr>
        <w:t>生きる選択肢が日本に比べ遥かに多く</w:t>
      </w:r>
      <w:r w:rsidR="00D42B0A">
        <w:rPr>
          <w:rFonts w:asciiTheme="majorEastAsia" w:eastAsiaTheme="majorEastAsia" w:hAnsiTheme="majorEastAsia" w:hint="eastAsia"/>
        </w:rPr>
        <w:t>あるように感じた。</w:t>
      </w:r>
    </w:p>
    <w:p w:rsidR="00A408E2" w:rsidRDefault="0008332E" w:rsidP="00EF24A8">
      <w:pPr>
        <w:ind w:firstLineChars="100" w:firstLine="210"/>
        <w:rPr>
          <w:rFonts w:asciiTheme="majorEastAsia" w:eastAsiaTheme="majorEastAsia" w:hAnsiTheme="majorEastAsia"/>
        </w:rPr>
      </w:pPr>
      <w:r>
        <w:rPr>
          <w:rFonts w:asciiTheme="majorEastAsia" w:eastAsiaTheme="majorEastAsia" w:hAnsiTheme="majorEastAsia" w:hint="eastAsia"/>
        </w:rPr>
        <w:t>また、研究所での研究スタイルの違いにも大きな衝撃を受けた。日本では、いつでも研究棟には明かりがついているのが普通であり</w:t>
      </w:r>
      <w:r w:rsidR="00B80956">
        <w:rPr>
          <w:rFonts w:asciiTheme="majorEastAsia" w:eastAsiaTheme="majorEastAsia" w:hAnsiTheme="majorEastAsia" w:hint="eastAsia"/>
        </w:rPr>
        <w:t>それに</w:t>
      </w:r>
      <w:r>
        <w:rPr>
          <w:rFonts w:asciiTheme="majorEastAsia" w:eastAsiaTheme="majorEastAsia" w:hAnsiTheme="majorEastAsia" w:hint="eastAsia"/>
        </w:rPr>
        <w:t>何の違和感も持っていなかったのだが、</w:t>
      </w:r>
      <w:r w:rsidRPr="000159F5">
        <w:rPr>
          <w:rFonts w:asciiTheme="majorHAnsi" w:eastAsiaTheme="majorEastAsia" w:hAnsiTheme="majorHAnsi" w:cstheme="majorHAnsi"/>
        </w:rPr>
        <w:lastRenderedPageBreak/>
        <w:t>ISPED</w:t>
      </w:r>
      <w:r>
        <w:rPr>
          <w:rFonts w:asciiTheme="majorEastAsia" w:eastAsiaTheme="majorEastAsia" w:hAnsiTheme="majorEastAsia" w:hint="eastAsia"/>
        </w:rPr>
        <w:t>では遅くとも</w:t>
      </w:r>
      <w:r w:rsidRPr="000159F5">
        <w:rPr>
          <w:rFonts w:asciiTheme="majorHAnsi" w:eastAsiaTheme="majorEastAsia" w:hAnsiTheme="majorHAnsi" w:cstheme="majorHAnsi"/>
        </w:rPr>
        <w:t>19</w:t>
      </w:r>
      <w:r>
        <w:rPr>
          <w:rFonts w:asciiTheme="majorEastAsia" w:eastAsiaTheme="majorEastAsia" w:hAnsiTheme="majorEastAsia" w:hint="eastAsia"/>
        </w:rPr>
        <w:t>時には帰るように言われ、先生方も夜遅くまで</w:t>
      </w:r>
      <w:r w:rsidR="00731C55">
        <w:rPr>
          <w:rFonts w:asciiTheme="majorEastAsia" w:eastAsiaTheme="majorEastAsia" w:hAnsiTheme="majorEastAsia" w:hint="eastAsia"/>
        </w:rPr>
        <w:t>研究室に</w:t>
      </w:r>
      <w:r>
        <w:rPr>
          <w:rFonts w:asciiTheme="majorEastAsia" w:eastAsiaTheme="majorEastAsia" w:hAnsiTheme="majorEastAsia" w:hint="eastAsia"/>
        </w:rPr>
        <w:t>いることはほとんどなかった。</w:t>
      </w:r>
      <w:r w:rsidR="000159F5">
        <w:rPr>
          <w:rFonts w:asciiTheme="majorEastAsia" w:eastAsiaTheme="majorEastAsia" w:hAnsiTheme="majorEastAsia" w:hint="eastAsia"/>
        </w:rPr>
        <w:t>祝日やバカンスもきっちり休み、</w:t>
      </w:r>
      <w:r>
        <w:rPr>
          <w:rFonts w:asciiTheme="majorEastAsia" w:eastAsiaTheme="majorEastAsia" w:hAnsiTheme="majorEastAsia" w:hint="eastAsia"/>
        </w:rPr>
        <w:t>研究生活と家庭や社会生活をきっちり区別し</w:t>
      </w:r>
      <w:r w:rsidR="000159F5">
        <w:rPr>
          <w:rFonts w:asciiTheme="majorEastAsia" w:eastAsiaTheme="majorEastAsia" w:hAnsiTheme="majorEastAsia" w:hint="eastAsia"/>
        </w:rPr>
        <w:t>たうえで</w:t>
      </w:r>
      <w:r>
        <w:rPr>
          <w:rFonts w:asciiTheme="majorEastAsia" w:eastAsiaTheme="majorEastAsia" w:hAnsiTheme="majorEastAsia" w:hint="eastAsia"/>
        </w:rPr>
        <w:t>どちらも大事にしているよう</w:t>
      </w:r>
      <w:r w:rsidR="000159F5">
        <w:rPr>
          <w:rFonts w:asciiTheme="majorEastAsia" w:eastAsiaTheme="majorEastAsia" w:hAnsiTheme="majorEastAsia" w:hint="eastAsia"/>
        </w:rPr>
        <w:t>に見えた</w:t>
      </w:r>
      <w:r>
        <w:rPr>
          <w:rFonts w:asciiTheme="majorEastAsia" w:eastAsiaTheme="majorEastAsia" w:hAnsiTheme="majorEastAsia" w:hint="eastAsia"/>
        </w:rPr>
        <w:t>。</w:t>
      </w:r>
      <w:r w:rsidR="000159F5">
        <w:rPr>
          <w:rFonts w:asciiTheme="majorEastAsia" w:eastAsiaTheme="majorEastAsia" w:hAnsiTheme="majorEastAsia" w:hint="eastAsia"/>
        </w:rPr>
        <w:t>それで</w:t>
      </w:r>
      <w:r w:rsidR="00731C55">
        <w:rPr>
          <w:rFonts w:asciiTheme="majorEastAsia" w:eastAsiaTheme="majorEastAsia" w:hAnsiTheme="majorEastAsia" w:hint="eastAsia"/>
        </w:rPr>
        <w:t>も</w:t>
      </w:r>
      <w:r w:rsidR="000159F5">
        <w:rPr>
          <w:rFonts w:asciiTheme="majorEastAsia" w:eastAsiaTheme="majorEastAsia" w:hAnsiTheme="majorEastAsia" w:hint="eastAsia"/>
        </w:rPr>
        <w:t>論文が毎月のように国際誌に受理されているところを見ると、</w:t>
      </w:r>
      <w:r w:rsidR="00B80956">
        <w:rPr>
          <w:rFonts w:asciiTheme="majorEastAsia" w:eastAsiaTheme="majorEastAsia" w:hAnsiTheme="majorEastAsia" w:hint="eastAsia"/>
        </w:rPr>
        <w:t>夕方には</w:t>
      </w:r>
      <w:r w:rsidR="000159F5">
        <w:rPr>
          <w:rFonts w:asciiTheme="majorEastAsia" w:eastAsiaTheme="majorEastAsia" w:hAnsiTheme="majorEastAsia" w:hint="eastAsia"/>
        </w:rPr>
        <w:t>仕事を終え</w:t>
      </w:r>
      <w:r w:rsidR="00812FEA">
        <w:rPr>
          <w:rFonts w:asciiTheme="majorEastAsia" w:eastAsiaTheme="majorEastAsia" w:hAnsiTheme="majorEastAsia" w:hint="eastAsia"/>
        </w:rPr>
        <w:t>、その後は趣味や家族との時間にあてるフランス</w:t>
      </w:r>
      <w:r w:rsidR="000470D4">
        <w:rPr>
          <w:rFonts w:asciiTheme="majorEastAsia" w:eastAsiaTheme="majorEastAsia" w:hAnsiTheme="majorEastAsia" w:hint="eastAsia"/>
        </w:rPr>
        <w:t>で</w:t>
      </w:r>
      <w:r w:rsidR="00812FEA">
        <w:rPr>
          <w:rFonts w:asciiTheme="majorEastAsia" w:eastAsiaTheme="majorEastAsia" w:hAnsiTheme="majorEastAsia" w:hint="eastAsia"/>
        </w:rPr>
        <w:t>の</w:t>
      </w:r>
      <w:r w:rsidR="000470D4">
        <w:rPr>
          <w:rFonts w:asciiTheme="majorEastAsia" w:eastAsiaTheme="majorEastAsia" w:hAnsiTheme="majorEastAsia" w:hint="eastAsia"/>
        </w:rPr>
        <w:t>研究</w:t>
      </w:r>
      <w:r w:rsidR="00812FEA">
        <w:rPr>
          <w:rFonts w:asciiTheme="majorEastAsia" w:eastAsiaTheme="majorEastAsia" w:hAnsiTheme="majorEastAsia" w:hint="eastAsia"/>
        </w:rPr>
        <w:t>生活は</w:t>
      </w:r>
      <w:r w:rsidR="000470D4">
        <w:rPr>
          <w:rFonts w:asciiTheme="majorEastAsia" w:eastAsiaTheme="majorEastAsia" w:hAnsiTheme="majorEastAsia" w:hint="eastAsia"/>
        </w:rPr>
        <w:t>いいとこずくめのように思え</w:t>
      </w:r>
      <w:r w:rsidR="006F4660">
        <w:rPr>
          <w:rFonts w:asciiTheme="majorEastAsia" w:eastAsiaTheme="majorEastAsia" w:hAnsiTheme="majorEastAsia" w:hint="eastAsia"/>
        </w:rPr>
        <w:t>るが、仏国では研究職のポスト競争はEU圏のみならずフランス語話者をも対象として行われており非常に苛酷なものであるようだ。特に近年ではスペインが学術研究費を抑えている政策をとっているため、</w:t>
      </w:r>
      <w:r w:rsidR="002D10B6">
        <w:rPr>
          <w:rFonts w:asciiTheme="majorEastAsia" w:eastAsiaTheme="majorEastAsia" w:hAnsiTheme="majorEastAsia" w:hint="eastAsia"/>
        </w:rPr>
        <w:t>研究職を求めて近隣</w:t>
      </w:r>
      <w:r w:rsidR="00EF24A8">
        <w:rPr>
          <w:rFonts w:asciiTheme="majorEastAsia" w:eastAsiaTheme="majorEastAsia" w:hAnsiTheme="majorEastAsia" w:hint="eastAsia"/>
        </w:rPr>
        <w:t>諸</w:t>
      </w:r>
      <w:r w:rsidR="002D10B6">
        <w:rPr>
          <w:rFonts w:asciiTheme="majorEastAsia" w:eastAsiaTheme="majorEastAsia" w:hAnsiTheme="majorEastAsia" w:hint="eastAsia"/>
        </w:rPr>
        <w:t>国</w:t>
      </w:r>
      <w:r w:rsidR="006F4660">
        <w:rPr>
          <w:rFonts w:asciiTheme="majorEastAsia" w:eastAsiaTheme="majorEastAsia" w:hAnsiTheme="majorEastAsia" w:hint="eastAsia"/>
        </w:rPr>
        <w:t>に流入してくる例が多いようである。</w:t>
      </w:r>
    </w:p>
    <w:p w:rsidR="00DE200B" w:rsidRDefault="00EF24A8">
      <w:pPr>
        <w:rPr>
          <w:rFonts w:asciiTheme="majorEastAsia" w:eastAsiaTheme="majorEastAsia" w:hAnsiTheme="majorEastAsia"/>
        </w:rPr>
      </w:pPr>
      <w:r>
        <w:rPr>
          <w:rFonts w:asciiTheme="majorEastAsia" w:eastAsiaTheme="majorEastAsia" w:hAnsiTheme="majorEastAsia" w:hint="eastAsia"/>
        </w:rPr>
        <w:t xml:space="preserve">　公衆衛生学で研究留学を希望する場合、アメリカや</w:t>
      </w:r>
      <w:r w:rsidR="00034C39">
        <w:rPr>
          <w:rFonts w:asciiTheme="majorEastAsia" w:eastAsiaTheme="majorEastAsia" w:hAnsiTheme="majorEastAsia" w:hint="eastAsia"/>
        </w:rPr>
        <w:t>イギリスが筆頭候補としてあげられがちであ</w:t>
      </w:r>
      <w:r w:rsidR="0032699B">
        <w:rPr>
          <w:rFonts w:asciiTheme="majorEastAsia" w:eastAsiaTheme="majorEastAsia" w:hAnsiTheme="majorEastAsia" w:hint="eastAsia"/>
        </w:rPr>
        <w:t>るが</w:t>
      </w:r>
      <w:r w:rsidR="00034C39">
        <w:rPr>
          <w:rFonts w:asciiTheme="majorEastAsia" w:eastAsiaTheme="majorEastAsia" w:hAnsiTheme="majorEastAsia" w:hint="eastAsia"/>
        </w:rPr>
        <w:t>、私は今回仏国で研究を行うことができて非常に感謝し</w:t>
      </w:r>
      <w:r w:rsidR="00B80956">
        <w:rPr>
          <w:rFonts w:asciiTheme="majorEastAsia" w:eastAsiaTheme="majorEastAsia" w:hAnsiTheme="majorEastAsia" w:hint="eastAsia"/>
        </w:rPr>
        <w:t>、</w:t>
      </w:r>
      <w:r w:rsidR="0032699B">
        <w:rPr>
          <w:rFonts w:asciiTheme="majorEastAsia" w:eastAsiaTheme="majorEastAsia" w:hAnsiTheme="majorEastAsia" w:hint="eastAsia"/>
        </w:rPr>
        <w:t>同時に</w:t>
      </w:r>
      <w:r w:rsidR="00B80956">
        <w:rPr>
          <w:rFonts w:asciiTheme="majorEastAsia" w:eastAsiaTheme="majorEastAsia" w:hAnsiTheme="majorEastAsia" w:hint="eastAsia"/>
        </w:rPr>
        <w:t>満足し</w:t>
      </w:r>
      <w:r w:rsidR="00034C39">
        <w:rPr>
          <w:rFonts w:asciiTheme="majorEastAsia" w:eastAsiaTheme="majorEastAsia" w:hAnsiTheme="majorEastAsia" w:hint="eastAsia"/>
        </w:rPr>
        <w:t>ている。</w:t>
      </w:r>
      <w:r w:rsidR="00632CE1">
        <w:rPr>
          <w:rFonts w:asciiTheme="majorEastAsia" w:eastAsiaTheme="majorEastAsia" w:hAnsiTheme="majorEastAsia" w:hint="eastAsia"/>
        </w:rPr>
        <w:t>医療システムの一端を</w:t>
      </w:r>
      <w:r w:rsidR="0032699B">
        <w:rPr>
          <w:rFonts w:asciiTheme="majorEastAsia" w:eastAsiaTheme="majorEastAsia" w:hAnsiTheme="majorEastAsia" w:hint="eastAsia"/>
        </w:rPr>
        <w:t>目の当たりにし</w:t>
      </w:r>
      <w:r w:rsidR="00632CE1">
        <w:rPr>
          <w:rFonts w:asciiTheme="majorEastAsia" w:eastAsiaTheme="majorEastAsia" w:hAnsiTheme="majorEastAsia" w:hint="eastAsia"/>
        </w:rPr>
        <w:t>、</w:t>
      </w:r>
      <w:r w:rsidR="00632CE1" w:rsidRPr="00DE200B">
        <w:rPr>
          <w:rFonts w:asciiTheme="majorHAnsi" w:eastAsiaTheme="majorEastAsia" w:hAnsiTheme="majorHAnsi" w:cstheme="majorHAnsi"/>
        </w:rPr>
        <w:t>EU</w:t>
      </w:r>
      <w:r w:rsidR="00632CE1">
        <w:rPr>
          <w:rFonts w:asciiTheme="majorEastAsia" w:eastAsiaTheme="majorEastAsia" w:hAnsiTheme="majorEastAsia" w:hint="eastAsia"/>
        </w:rPr>
        <w:t>加盟国</w:t>
      </w:r>
      <w:r w:rsidR="0032699B">
        <w:rPr>
          <w:rFonts w:asciiTheme="majorEastAsia" w:eastAsiaTheme="majorEastAsia" w:hAnsiTheme="majorEastAsia" w:hint="eastAsia"/>
        </w:rPr>
        <w:t>が</w:t>
      </w:r>
      <w:r w:rsidR="00632CE1">
        <w:rPr>
          <w:rFonts w:asciiTheme="majorEastAsia" w:eastAsiaTheme="majorEastAsia" w:hAnsiTheme="majorEastAsia" w:hint="eastAsia"/>
        </w:rPr>
        <w:t>取り組む交通外傷予防政策など</w:t>
      </w:r>
      <w:r w:rsidR="0032699B">
        <w:rPr>
          <w:rFonts w:asciiTheme="majorEastAsia" w:eastAsiaTheme="majorEastAsia" w:hAnsiTheme="majorEastAsia" w:hint="eastAsia"/>
        </w:rPr>
        <w:t>を</w:t>
      </w:r>
      <w:r w:rsidR="00632CE1">
        <w:rPr>
          <w:rFonts w:asciiTheme="majorEastAsia" w:eastAsiaTheme="majorEastAsia" w:hAnsiTheme="majorEastAsia" w:hint="eastAsia"/>
        </w:rPr>
        <w:t>知る</w:t>
      </w:r>
      <w:r w:rsidR="0032699B">
        <w:rPr>
          <w:rFonts w:asciiTheme="majorEastAsia" w:eastAsiaTheme="majorEastAsia" w:hAnsiTheme="majorEastAsia" w:hint="eastAsia"/>
        </w:rPr>
        <w:t>機会は仏国で研究を行ったからこそ得られた</w:t>
      </w:r>
      <w:r w:rsidR="00DE200B">
        <w:rPr>
          <w:rFonts w:asciiTheme="majorEastAsia" w:eastAsiaTheme="majorEastAsia" w:hAnsiTheme="majorEastAsia" w:hint="eastAsia"/>
        </w:rPr>
        <w:t>もの</w:t>
      </w:r>
      <w:r w:rsidR="0032699B">
        <w:rPr>
          <w:rFonts w:asciiTheme="majorEastAsia" w:eastAsiaTheme="majorEastAsia" w:hAnsiTheme="majorEastAsia" w:hint="eastAsia"/>
        </w:rPr>
        <w:t>だと思うからだ。</w:t>
      </w:r>
    </w:p>
    <w:p w:rsidR="00DE200B" w:rsidRDefault="00DE200B" w:rsidP="00DE200B">
      <w:pPr>
        <w:ind w:firstLineChars="100" w:firstLine="210"/>
        <w:rPr>
          <w:rFonts w:asciiTheme="majorEastAsia" w:eastAsiaTheme="majorEastAsia" w:hAnsiTheme="majorEastAsia"/>
        </w:rPr>
      </w:pPr>
      <w:r>
        <w:rPr>
          <w:rFonts w:asciiTheme="majorEastAsia" w:eastAsiaTheme="majorEastAsia" w:hAnsiTheme="majorEastAsia" w:hint="eastAsia"/>
        </w:rPr>
        <w:t>最後に、今回お世話になった</w:t>
      </w:r>
      <w:r w:rsidRPr="00DE200B">
        <w:rPr>
          <w:rFonts w:asciiTheme="majorHAnsi" w:eastAsiaTheme="majorEastAsia" w:hAnsiTheme="majorHAnsi" w:cstheme="majorHAnsi"/>
        </w:rPr>
        <w:t xml:space="preserve">Dr. Emmanuel </w:t>
      </w:r>
      <w:proofErr w:type="spellStart"/>
      <w:r w:rsidRPr="00DE200B">
        <w:rPr>
          <w:rFonts w:asciiTheme="majorHAnsi" w:eastAsiaTheme="majorEastAsia" w:hAnsiTheme="majorHAnsi" w:cstheme="majorHAnsi"/>
        </w:rPr>
        <w:t>Lagarde</w:t>
      </w:r>
      <w:proofErr w:type="spellEnd"/>
      <w:r>
        <w:rPr>
          <w:rFonts w:asciiTheme="majorEastAsia" w:eastAsiaTheme="majorEastAsia" w:hAnsiTheme="majorEastAsia" w:hint="eastAsia"/>
        </w:rPr>
        <w:t>をはじめとする</w:t>
      </w:r>
      <w:r w:rsidRPr="00DE200B">
        <w:rPr>
          <w:rFonts w:asciiTheme="majorHAnsi" w:eastAsiaTheme="majorEastAsia" w:hAnsiTheme="majorHAnsi" w:cstheme="majorHAnsi"/>
        </w:rPr>
        <w:t>PPCT</w:t>
      </w:r>
      <w:r>
        <w:rPr>
          <w:rFonts w:asciiTheme="majorEastAsia" w:eastAsiaTheme="majorEastAsia" w:hAnsiTheme="majorEastAsia" w:hint="eastAsia"/>
        </w:rPr>
        <w:t>研究室の皆さん、</w:t>
      </w:r>
      <w:r w:rsidRPr="00DE200B">
        <w:rPr>
          <w:rFonts w:asciiTheme="majorHAnsi" w:eastAsiaTheme="majorEastAsia" w:hAnsiTheme="majorHAnsi" w:cstheme="majorHAnsi"/>
        </w:rPr>
        <w:t>ISPED</w:t>
      </w:r>
      <w:r>
        <w:rPr>
          <w:rFonts w:asciiTheme="majorEastAsia" w:eastAsiaTheme="majorEastAsia" w:hAnsiTheme="majorEastAsia" w:hint="eastAsia"/>
        </w:rPr>
        <w:t>及びボルドー第二大学の皆さん、そして</w:t>
      </w:r>
      <w:r w:rsidR="00371C59">
        <w:rPr>
          <w:rFonts w:asciiTheme="majorEastAsia" w:eastAsiaTheme="majorEastAsia" w:hAnsiTheme="majorEastAsia" w:hint="eastAsia"/>
        </w:rPr>
        <w:t>加藤先生、</w:t>
      </w:r>
      <w:r>
        <w:rPr>
          <w:rFonts w:asciiTheme="majorEastAsia" w:eastAsiaTheme="majorEastAsia" w:hAnsiTheme="majorEastAsia" w:hint="eastAsia"/>
        </w:rPr>
        <w:t>岡村先生に</w:t>
      </w:r>
      <w:r w:rsidR="00D47987">
        <w:rPr>
          <w:rFonts w:asciiTheme="majorEastAsia" w:eastAsiaTheme="majorEastAsia" w:hAnsiTheme="majorEastAsia" w:hint="eastAsia"/>
        </w:rPr>
        <w:t>重ねて</w:t>
      </w:r>
      <w:r>
        <w:rPr>
          <w:rFonts w:asciiTheme="majorEastAsia" w:eastAsiaTheme="majorEastAsia" w:hAnsiTheme="majorEastAsia" w:hint="eastAsia"/>
        </w:rPr>
        <w:t>感謝</w:t>
      </w:r>
      <w:r w:rsidR="00F06E5E">
        <w:rPr>
          <w:rFonts w:asciiTheme="majorEastAsia" w:eastAsiaTheme="majorEastAsia" w:hAnsiTheme="majorEastAsia" w:hint="eastAsia"/>
        </w:rPr>
        <w:t>の意を表したい</w:t>
      </w:r>
      <w:r>
        <w:rPr>
          <w:rFonts w:asciiTheme="majorEastAsia" w:eastAsiaTheme="majorEastAsia" w:hAnsiTheme="majorEastAsia" w:hint="eastAsia"/>
        </w:rPr>
        <w:t>。</w:t>
      </w:r>
    </w:p>
    <w:p w:rsidR="00357DF1" w:rsidRDefault="00996636">
      <w:pPr>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2050" type="#_x0000_t202" style="position:absolute;left:0;text-align:left;margin-left:234.5pt;margin-top:16.65pt;width:222.7pt;height:304.85pt;z-index:251660288;mso-width-relative:margin;mso-height-relative:margin" stroked="f">
            <v:textbox>
              <w:txbxContent>
                <w:p w:rsidR="0056192A" w:rsidRDefault="0056192A" w:rsidP="0056192A">
                  <w:r>
                    <w:rPr>
                      <w:noProof/>
                    </w:rPr>
                    <w:drawing>
                      <wp:inline distT="0" distB="0" distL="0" distR="0">
                        <wp:extent cx="2693615" cy="3590925"/>
                        <wp:effectExtent l="19050" t="0" r="0" b="0"/>
                        <wp:docPr id="2" name="図 2" descr="C:\Users\vista-user-office.USR-LIB.001\AppData\Local\Microsoft\Windows\Temporary Internet Files\Low\Content.IE5\B7OSGKXZ\CIMG26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sta-user-office.USR-LIB.001\AppData\Local\Microsoft\Windows\Temporary Internet Files\Low\Content.IE5\B7OSGKXZ\CIMG2637[1].JPG"/>
                                <pic:cNvPicPr>
                                  <a:picLocks noChangeAspect="1" noChangeArrowheads="1"/>
                                </pic:cNvPicPr>
                              </pic:nvPicPr>
                              <pic:blipFill>
                                <a:blip r:embed="rId6"/>
                                <a:srcRect/>
                                <a:stretch>
                                  <a:fillRect/>
                                </a:stretch>
                              </pic:blipFill>
                              <pic:spPr bwMode="auto">
                                <a:xfrm>
                                  <a:off x="0" y="0"/>
                                  <a:ext cx="2693615" cy="3590925"/>
                                </a:xfrm>
                                <a:prstGeom prst="rect">
                                  <a:avLst/>
                                </a:prstGeom>
                                <a:noFill/>
                                <a:ln w="9525">
                                  <a:noFill/>
                                  <a:miter lim="800000"/>
                                  <a:headEnd/>
                                  <a:tailEnd/>
                                </a:ln>
                              </pic:spPr>
                            </pic:pic>
                          </a:graphicData>
                        </a:graphic>
                      </wp:inline>
                    </w:drawing>
                  </w:r>
                </w:p>
              </w:txbxContent>
            </v:textbox>
          </v:shape>
        </w:pict>
      </w:r>
      <w:r>
        <w:rPr>
          <w:rFonts w:asciiTheme="majorEastAsia" w:eastAsiaTheme="majorEastAsia" w:hAnsiTheme="majorEastAsia"/>
          <w:noProof/>
        </w:rPr>
        <w:pict>
          <v:shape id="_x0000_s2051" type="#_x0000_t202" style="position:absolute;left:0;text-align:left;margin-left:.45pt;margin-top:16.65pt;width:220.85pt;height:300.35pt;z-index:251662336;mso-width-relative:margin;mso-height-relative:margin" stroked="f">
            <v:textbox>
              <w:txbxContent>
                <w:p w:rsidR="0056192A" w:rsidRDefault="0056192A" w:rsidP="0056192A">
                  <w:r>
                    <w:rPr>
                      <w:noProof/>
                    </w:rPr>
                    <w:drawing>
                      <wp:inline distT="0" distB="0" distL="0" distR="0">
                        <wp:extent cx="2657475" cy="3611252"/>
                        <wp:effectExtent l="19050" t="0" r="9525" b="0"/>
                        <wp:docPr id="3" name="図 3" descr="C:\Users\vista-user-office.USR-LIB.001\AppData\Local\Microsoft\Windows\Temporary Internet Files\Low\Content.IE5\B7OSGKXZ\CIMG25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sta-user-office.USR-LIB.001\AppData\Local\Microsoft\Windows\Temporary Internet Files\Low\Content.IE5\B7OSGKXZ\CIMG2589[2].JPG"/>
                                <pic:cNvPicPr>
                                  <a:picLocks noChangeAspect="1" noChangeArrowheads="1"/>
                                </pic:cNvPicPr>
                              </pic:nvPicPr>
                              <pic:blipFill>
                                <a:blip r:embed="rId7"/>
                                <a:srcRect/>
                                <a:stretch>
                                  <a:fillRect/>
                                </a:stretch>
                              </pic:blipFill>
                              <pic:spPr bwMode="auto">
                                <a:xfrm>
                                  <a:off x="0" y="0"/>
                                  <a:ext cx="2657475" cy="3611252"/>
                                </a:xfrm>
                                <a:prstGeom prst="rect">
                                  <a:avLst/>
                                </a:prstGeom>
                                <a:noFill/>
                                <a:ln w="9525">
                                  <a:noFill/>
                                  <a:miter lim="800000"/>
                                  <a:headEnd/>
                                  <a:tailEnd/>
                                </a:ln>
                              </pic:spPr>
                            </pic:pic>
                          </a:graphicData>
                        </a:graphic>
                      </wp:inline>
                    </w:drawing>
                  </w:r>
                </w:p>
              </w:txbxContent>
            </v:textbox>
          </v:shape>
        </w:pict>
      </w: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p>
    <w:p w:rsidR="0056192A" w:rsidRDefault="0056192A">
      <w:pPr>
        <w:rPr>
          <w:rFonts w:asciiTheme="majorEastAsia" w:eastAsiaTheme="majorEastAsia" w:hAnsiTheme="majorEastAsia"/>
        </w:rPr>
      </w:pPr>
      <w:r>
        <w:rPr>
          <w:rFonts w:asciiTheme="majorEastAsia" w:eastAsiaTheme="majorEastAsia" w:hAnsiTheme="majorEastAsia" w:hint="eastAsia"/>
        </w:rPr>
        <w:t xml:space="preserve">　図左：自転車通学する学生や職員が多いらしいが、人通りが多いところは自転車移動は禁止となっている＠大学構内</w:t>
      </w:r>
    </w:p>
    <w:p w:rsidR="0056192A" w:rsidRPr="00357DF1" w:rsidRDefault="0056192A">
      <w:pPr>
        <w:rPr>
          <w:rFonts w:asciiTheme="majorEastAsia" w:eastAsiaTheme="majorEastAsia" w:hAnsiTheme="majorEastAsia"/>
        </w:rPr>
      </w:pPr>
      <w:r>
        <w:rPr>
          <w:rFonts w:asciiTheme="majorEastAsia" w:eastAsiaTheme="majorEastAsia" w:hAnsiTheme="majorEastAsia" w:hint="eastAsia"/>
        </w:rPr>
        <w:t xml:space="preserve">　図右：ボルドー市のロゴマークはバイオハザードマークに似ている＠市街地　</w:t>
      </w:r>
    </w:p>
    <w:sectPr w:rsidR="0056192A" w:rsidRPr="00357DF1" w:rsidSect="002E4C0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DF1" w:rsidRDefault="00357DF1" w:rsidP="00357DF1">
      <w:r>
        <w:separator/>
      </w:r>
    </w:p>
  </w:endnote>
  <w:endnote w:type="continuationSeparator" w:id="0">
    <w:p w:rsidR="00357DF1" w:rsidRDefault="00357DF1" w:rsidP="00357D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DF1" w:rsidRDefault="00357DF1" w:rsidP="00357DF1">
      <w:r>
        <w:separator/>
      </w:r>
    </w:p>
  </w:footnote>
  <w:footnote w:type="continuationSeparator" w:id="0">
    <w:p w:rsidR="00357DF1" w:rsidRDefault="00357DF1" w:rsidP="00357D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357DF1"/>
    <w:rsid w:val="000159F5"/>
    <w:rsid w:val="00034C39"/>
    <w:rsid w:val="000470D4"/>
    <w:rsid w:val="0008332E"/>
    <w:rsid w:val="000F31D1"/>
    <w:rsid w:val="001405EA"/>
    <w:rsid w:val="001E558F"/>
    <w:rsid w:val="001F36C4"/>
    <w:rsid w:val="00233D13"/>
    <w:rsid w:val="00263D86"/>
    <w:rsid w:val="002A6972"/>
    <w:rsid w:val="002D10B6"/>
    <w:rsid w:val="002E4C07"/>
    <w:rsid w:val="0032699B"/>
    <w:rsid w:val="00357DF1"/>
    <w:rsid w:val="00371C59"/>
    <w:rsid w:val="003D14E5"/>
    <w:rsid w:val="00440A24"/>
    <w:rsid w:val="00555F6C"/>
    <w:rsid w:val="0056192A"/>
    <w:rsid w:val="00632CE1"/>
    <w:rsid w:val="00642F5D"/>
    <w:rsid w:val="006437AB"/>
    <w:rsid w:val="00653DC9"/>
    <w:rsid w:val="006B0B56"/>
    <w:rsid w:val="006E0A96"/>
    <w:rsid w:val="006F4660"/>
    <w:rsid w:val="00731C55"/>
    <w:rsid w:val="00760192"/>
    <w:rsid w:val="007A5F77"/>
    <w:rsid w:val="007D50B1"/>
    <w:rsid w:val="00812FEA"/>
    <w:rsid w:val="008A4EEC"/>
    <w:rsid w:val="009130D0"/>
    <w:rsid w:val="00983EE6"/>
    <w:rsid w:val="00990FD7"/>
    <w:rsid w:val="00996636"/>
    <w:rsid w:val="00A408E2"/>
    <w:rsid w:val="00A9252A"/>
    <w:rsid w:val="00B5484F"/>
    <w:rsid w:val="00B80956"/>
    <w:rsid w:val="00B85B7D"/>
    <w:rsid w:val="00C34665"/>
    <w:rsid w:val="00D42B0A"/>
    <w:rsid w:val="00D47987"/>
    <w:rsid w:val="00DE200B"/>
    <w:rsid w:val="00E12A22"/>
    <w:rsid w:val="00E95E37"/>
    <w:rsid w:val="00ED6635"/>
    <w:rsid w:val="00EE1087"/>
    <w:rsid w:val="00EF24A8"/>
    <w:rsid w:val="00EF61BF"/>
    <w:rsid w:val="00F06E5E"/>
    <w:rsid w:val="00F2220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7DF1"/>
    <w:pPr>
      <w:tabs>
        <w:tab w:val="center" w:pos="4252"/>
        <w:tab w:val="right" w:pos="8504"/>
      </w:tabs>
      <w:snapToGrid w:val="0"/>
    </w:pPr>
  </w:style>
  <w:style w:type="character" w:customStyle="1" w:styleId="a4">
    <w:name w:val="ヘッダー (文字)"/>
    <w:basedOn w:val="a0"/>
    <w:link w:val="a3"/>
    <w:uiPriority w:val="99"/>
    <w:semiHidden/>
    <w:rsid w:val="00357DF1"/>
  </w:style>
  <w:style w:type="paragraph" w:styleId="a5">
    <w:name w:val="footer"/>
    <w:basedOn w:val="a"/>
    <w:link w:val="a6"/>
    <w:uiPriority w:val="99"/>
    <w:semiHidden/>
    <w:unhideWhenUsed/>
    <w:rsid w:val="00357DF1"/>
    <w:pPr>
      <w:tabs>
        <w:tab w:val="center" w:pos="4252"/>
        <w:tab w:val="right" w:pos="8504"/>
      </w:tabs>
      <w:snapToGrid w:val="0"/>
    </w:pPr>
  </w:style>
  <w:style w:type="character" w:customStyle="1" w:styleId="a6">
    <w:name w:val="フッター (文字)"/>
    <w:basedOn w:val="a0"/>
    <w:link w:val="a5"/>
    <w:uiPriority w:val="99"/>
    <w:semiHidden/>
    <w:rsid w:val="00357DF1"/>
  </w:style>
  <w:style w:type="paragraph" w:styleId="a7">
    <w:name w:val="Balloon Text"/>
    <w:basedOn w:val="a"/>
    <w:link w:val="a8"/>
    <w:uiPriority w:val="99"/>
    <w:semiHidden/>
    <w:unhideWhenUsed/>
    <w:rsid w:val="005619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92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vista-user-office</dc:creator>
  <cp:lastModifiedBy>MINAE</cp:lastModifiedBy>
  <cp:revision>53</cp:revision>
  <dcterms:created xsi:type="dcterms:W3CDTF">2012-07-18T02:59:00Z</dcterms:created>
  <dcterms:modified xsi:type="dcterms:W3CDTF">2012-08-08T04:44:00Z</dcterms:modified>
</cp:coreProperties>
</file>