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44" w:rsidRDefault="007C4944" w:rsidP="007C4944">
      <w:pPr>
        <w:jc w:val="left"/>
        <w:rPr>
          <w:rFonts w:hint="eastAsia"/>
          <w:b/>
          <w:sz w:val="28"/>
          <w:szCs w:val="28"/>
        </w:rPr>
      </w:pPr>
      <w:r w:rsidRPr="00335ABF">
        <w:rPr>
          <w:rFonts w:hint="eastAsia"/>
          <w:b/>
          <w:sz w:val="28"/>
          <w:szCs w:val="28"/>
        </w:rPr>
        <w:t>組織的な若手研究者等海外派遣事業報告書</w:t>
      </w:r>
    </w:p>
    <w:p w:rsidR="00F2639B" w:rsidRPr="00F2639B" w:rsidRDefault="00F2639B" w:rsidP="00F2639B">
      <w:pPr>
        <w:wordWrap w:val="0"/>
        <w:jc w:val="right"/>
        <w:rPr>
          <w:szCs w:val="21"/>
        </w:rPr>
      </w:pPr>
      <w:r w:rsidRPr="00F2639B">
        <w:rPr>
          <w:rFonts w:hint="eastAsia"/>
          <w:szCs w:val="21"/>
        </w:rPr>
        <w:t>2011</w:t>
      </w:r>
      <w:r w:rsidRPr="00F2639B">
        <w:rPr>
          <w:rFonts w:hint="eastAsia"/>
          <w:szCs w:val="21"/>
        </w:rPr>
        <w:t>年</w:t>
      </w:r>
      <w:r w:rsidRPr="00F2639B">
        <w:rPr>
          <w:rFonts w:hint="eastAsia"/>
          <w:szCs w:val="21"/>
        </w:rPr>
        <w:t>8</w:t>
      </w:r>
      <w:r w:rsidRPr="00F2639B">
        <w:rPr>
          <w:rFonts w:hint="eastAsia"/>
          <w:szCs w:val="21"/>
        </w:rPr>
        <w:t>月</w:t>
      </w:r>
      <w:r w:rsidRPr="00F2639B">
        <w:rPr>
          <w:rFonts w:hint="eastAsia"/>
          <w:szCs w:val="21"/>
        </w:rPr>
        <w:t>15</w:t>
      </w:r>
      <w:r w:rsidRPr="00F2639B">
        <w:rPr>
          <w:rFonts w:hint="eastAsia"/>
          <w:szCs w:val="21"/>
        </w:rPr>
        <w:t xml:space="preserve">日　　　　</w:t>
      </w:r>
      <w:r>
        <w:rPr>
          <w:rFonts w:hint="eastAsia"/>
          <w:szCs w:val="21"/>
        </w:rPr>
        <w:t xml:space="preserve">　　</w:t>
      </w:r>
      <w:r w:rsidRPr="00F2639B">
        <w:rPr>
          <w:rFonts w:hint="eastAsia"/>
          <w:szCs w:val="21"/>
        </w:rPr>
        <w:t xml:space="preserve">　</w:t>
      </w:r>
    </w:p>
    <w:p w:rsidR="007C4944" w:rsidRDefault="00F777C4" w:rsidP="00335ABF">
      <w:pPr>
        <w:wordWrap w:val="0"/>
        <w:jc w:val="right"/>
        <w:rPr>
          <w:szCs w:val="21"/>
        </w:rPr>
      </w:pPr>
      <w:r>
        <w:rPr>
          <w:rFonts w:hint="eastAsia"/>
          <w:szCs w:val="21"/>
        </w:rPr>
        <w:t>筑波大学　人間総合科学研究科</w:t>
      </w:r>
      <w:r w:rsidR="00335ABF">
        <w:rPr>
          <w:rFonts w:hint="eastAsia"/>
          <w:szCs w:val="21"/>
        </w:rPr>
        <w:t xml:space="preserve">　</w:t>
      </w:r>
    </w:p>
    <w:p w:rsidR="00F777C4" w:rsidRDefault="00F777C4" w:rsidP="00335ABF">
      <w:pPr>
        <w:jc w:val="right"/>
        <w:rPr>
          <w:szCs w:val="21"/>
        </w:rPr>
      </w:pPr>
      <w:r>
        <w:rPr>
          <w:rFonts w:hint="eastAsia"/>
          <w:szCs w:val="21"/>
        </w:rPr>
        <w:t>臨床医学系形成外科　　足立孝二</w:t>
      </w:r>
    </w:p>
    <w:p w:rsidR="00F777C4" w:rsidRDefault="00F777C4" w:rsidP="007C4944">
      <w:pPr>
        <w:jc w:val="left"/>
        <w:rPr>
          <w:szCs w:val="21"/>
        </w:rPr>
      </w:pPr>
    </w:p>
    <w:p w:rsidR="00F777C4" w:rsidRDefault="00F777C4" w:rsidP="007C4944">
      <w:pPr>
        <w:jc w:val="left"/>
        <w:rPr>
          <w:szCs w:val="21"/>
        </w:rPr>
      </w:pPr>
      <w:r>
        <w:rPr>
          <w:rFonts w:hint="eastAsia"/>
          <w:szCs w:val="21"/>
        </w:rPr>
        <w:t xml:space="preserve">派遣先　</w:t>
      </w:r>
      <w:proofErr w:type="spellStart"/>
      <w:r>
        <w:rPr>
          <w:rFonts w:hint="eastAsia"/>
          <w:szCs w:val="21"/>
        </w:rPr>
        <w:t>Istituto</w:t>
      </w:r>
      <w:proofErr w:type="spellEnd"/>
      <w:r>
        <w:rPr>
          <w:rFonts w:hint="eastAsia"/>
          <w:szCs w:val="21"/>
        </w:rPr>
        <w:t xml:space="preserve"> </w:t>
      </w:r>
      <w:proofErr w:type="spellStart"/>
      <w:r>
        <w:rPr>
          <w:rFonts w:hint="eastAsia"/>
          <w:szCs w:val="21"/>
        </w:rPr>
        <w:t>Europeo</w:t>
      </w:r>
      <w:proofErr w:type="spellEnd"/>
      <w:r>
        <w:rPr>
          <w:rFonts w:hint="eastAsia"/>
          <w:szCs w:val="21"/>
        </w:rPr>
        <w:t xml:space="preserve"> di </w:t>
      </w:r>
      <w:proofErr w:type="spellStart"/>
      <w:r>
        <w:rPr>
          <w:rFonts w:hint="eastAsia"/>
          <w:szCs w:val="21"/>
        </w:rPr>
        <w:t>Oncologia</w:t>
      </w:r>
      <w:proofErr w:type="spellEnd"/>
      <w:r>
        <w:rPr>
          <w:rFonts w:hint="eastAsia"/>
          <w:szCs w:val="21"/>
        </w:rPr>
        <w:t>(IEO)</w:t>
      </w:r>
      <w:r>
        <w:rPr>
          <w:rFonts w:hint="eastAsia"/>
          <w:szCs w:val="21"/>
        </w:rPr>
        <w:t xml:space="preserve">　</w:t>
      </w:r>
      <w:r>
        <w:rPr>
          <w:rFonts w:hint="eastAsia"/>
          <w:szCs w:val="21"/>
        </w:rPr>
        <w:t>Via Ripamonti435 20141Milan, Italy</w:t>
      </w:r>
    </w:p>
    <w:p w:rsidR="00F777C4" w:rsidRDefault="00F777C4" w:rsidP="007C4944">
      <w:pPr>
        <w:jc w:val="left"/>
        <w:rPr>
          <w:szCs w:val="21"/>
        </w:rPr>
      </w:pPr>
      <w:r>
        <w:rPr>
          <w:rFonts w:hint="eastAsia"/>
          <w:szCs w:val="21"/>
        </w:rPr>
        <w:t xml:space="preserve">　　　　英語名：</w:t>
      </w:r>
      <w:r>
        <w:rPr>
          <w:rFonts w:hint="eastAsia"/>
          <w:szCs w:val="21"/>
        </w:rPr>
        <w:t>European Institute of Oncology</w:t>
      </w:r>
    </w:p>
    <w:p w:rsidR="00F777C4" w:rsidRDefault="00F777C4" w:rsidP="007C4944">
      <w:pPr>
        <w:jc w:val="left"/>
        <w:rPr>
          <w:szCs w:val="21"/>
        </w:rPr>
      </w:pPr>
      <w:r>
        <w:rPr>
          <w:rFonts w:hint="eastAsia"/>
          <w:szCs w:val="21"/>
        </w:rPr>
        <w:t xml:space="preserve">期間　</w:t>
      </w:r>
      <w:r>
        <w:rPr>
          <w:rFonts w:hint="eastAsia"/>
          <w:szCs w:val="21"/>
        </w:rPr>
        <w:t>2011</w:t>
      </w:r>
      <w:r>
        <w:rPr>
          <w:rFonts w:hint="eastAsia"/>
          <w:szCs w:val="21"/>
        </w:rPr>
        <w:t>年</w:t>
      </w:r>
      <w:r>
        <w:rPr>
          <w:rFonts w:hint="eastAsia"/>
          <w:szCs w:val="21"/>
        </w:rPr>
        <w:t>3</w:t>
      </w:r>
      <w:r>
        <w:rPr>
          <w:rFonts w:hint="eastAsia"/>
          <w:szCs w:val="21"/>
        </w:rPr>
        <w:t>月</w:t>
      </w:r>
      <w:r>
        <w:rPr>
          <w:rFonts w:hint="eastAsia"/>
          <w:szCs w:val="21"/>
        </w:rPr>
        <w:t>8</w:t>
      </w:r>
      <w:r>
        <w:rPr>
          <w:rFonts w:hint="eastAsia"/>
          <w:szCs w:val="21"/>
        </w:rPr>
        <w:t>日～</w:t>
      </w:r>
      <w:r>
        <w:rPr>
          <w:rFonts w:hint="eastAsia"/>
          <w:szCs w:val="21"/>
        </w:rPr>
        <w:t>7</w:t>
      </w:r>
      <w:r>
        <w:rPr>
          <w:rFonts w:hint="eastAsia"/>
          <w:szCs w:val="21"/>
        </w:rPr>
        <w:t>月</w:t>
      </w:r>
      <w:r>
        <w:rPr>
          <w:rFonts w:hint="eastAsia"/>
          <w:szCs w:val="21"/>
        </w:rPr>
        <w:t>30</w:t>
      </w:r>
      <w:r>
        <w:rPr>
          <w:rFonts w:hint="eastAsia"/>
          <w:szCs w:val="21"/>
        </w:rPr>
        <w:t>日</w:t>
      </w:r>
    </w:p>
    <w:p w:rsidR="00335ABF" w:rsidRDefault="00335ABF" w:rsidP="007C4944">
      <w:pPr>
        <w:jc w:val="left"/>
        <w:rPr>
          <w:szCs w:val="21"/>
        </w:rPr>
      </w:pPr>
    </w:p>
    <w:p w:rsidR="00D15967" w:rsidRPr="00335ABF" w:rsidRDefault="00D15967" w:rsidP="007C4944">
      <w:pPr>
        <w:jc w:val="left"/>
        <w:rPr>
          <w:b/>
          <w:szCs w:val="21"/>
        </w:rPr>
      </w:pPr>
      <w:r w:rsidRPr="00335ABF">
        <w:rPr>
          <w:rFonts w:hint="eastAsia"/>
          <w:b/>
          <w:szCs w:val="21"/>
        </w:rPr>
        <w:t>研究タイトル：</w:t>
      </w:r>
      <w:r w:rsidRPr="00335ABF">
        <w:rPr>
          <w:rFonts w:hint="eastAsia"/>
          <w:b/>
          <w:szCs w:val="21"/>
        </w:rPr>
        <w:t>IEO</w:t>
      </w:r>
      <w:r w:rsidRPr="00335ABF">
        <w:rPr>
          <w:rFonts w:hint="eastAsia"/>
          <w:b/>
          <w:szCs w:val="21"/>
        </w:rPr>
        <w:t>における遊離皮弁を用いた頭頸部再建時の工夫とモニタリング</w:t>
      </w:r>
    </w:p>
    <w:p w:rsidR="00D15967" w:rsidRDefault="00D15967" w:rsidP="007C4944">
      <w:pPr>
        <w:jc w:val="left"/>
        <w:rPr>
          <w:szCs w:val="21"/>
        </w:rPr>
      </w:pPr>
    </w:p>
    <w:p w:rsidR="00335ABF" w:rsidRDefault="00335ABF" w:rsidP="007C4944">
      <w:pPr>
        <w:jc w:val="left"/>
        <w:rPr>
          <w:szCs w:val="21"/>
        </w:rPr>
      </w:pPr>
    </w:p>
    <w:p w:rsidR="007C4944" w:rsidRPr="007C4944" w:rsidRDefault="00272027" w:rsidP="007C4944">
      <w:pPr>
        <w:jc w:val="left"/>
        <w:rPr>
          <w:szCs w:val="21"/>
        </w:rPr>
      </w:pPr>
      <w:r>
        <w:rPr>
          <w:rFonts w:hint="eastAsia"/>
          <w:szCs w:val="21"/>
        </w:rPr>
        <w:t>（背景）</w:t>
      </w:r>
    </w:p>
    <w:p w:rsidR="002E1406" w:rsidRDefault="007C4944">
      <w:r>
        <w:rPr>
          <w:rFonts w:hint="eastAsia"/>
        </w:rPr>
        <w:t>頭頚部悪性腫瘍切除後は、機能維持のため遊離皮弁にて再建されるのが一般的である。遊離皮弁を用いる再建手術は長時間を要し、血管吻合を行わなくてはならないため様々な合併症が出現することが多い。日本はじめ欧米諸国でも、血栓を代表する合併症を少しでも減らすため、手術中または手術後にいろいろな工夫を凝らしている。</w:t>
      </w:r>
    </w:p>
    <w:p w:rsidR="00F777C4" w:rsidRDefault="00F777C4"/>
    <w:p w:rsidR="00272027" w:rsidRDefault="00272027">
      <w:r>
        <w:rPr>
          <w:rFonts w:hint="eastAsia"/>
        </w:rPr>
        <w:t>（目的）</w:t>
      </w:r>
    </w:p>
    <w:p w:rsidR="007C4944" w:rsidRDefault="00272027">
      <w:r>
        <w:rPr>
          <w:rFonts w:hint="eastAsia"/>
        </w:rPr>
        <w:t>一般的には遊離皮弁による再建術の成功率は</w:t>
      </w:r>
      <w:r>
        <w:rPr>
          <w:rFonts w:hint="eastAsia"/>
        </w:rPr>
        <w:t>95</w:t>
      </w:r>
      <w:r>
        <w:rPr>
          <w:rFonts w:hint="eastAsia"/>
        </w:rPr>
        <w:t>％ほどであると云われ</w:t>
      </w:r>
      <w:r w:rsidR="002B3A17">
        <w:rPr>
          <w:rFonts w:hint="eastAsia"/>
        </w:rPr>
        <w:t>ており、報告される数字も</w:t>
      </w:r>
      <w:r w:rsidR="002B3A17">
        <w:rPr>
          <w:rFonts w:hint="eastAsia"/>
        </w:rPr>
        <w:t>95</w:t>
      </w:r>
      <w:r w:rsidR="002B3A17">
        <w:rPr>
          <w:rFonts w:hint="eastAsia"/>
        </w:rPr>
        <w:t>％前後であることが多い</w:t>
      </w:r>
      <w:r>
        <w:rPr>
          <w:rFonts w:hint="eastAsia"/>
        </w:rPr>
        <w:t>。</w:t>
      </w:r>
      <w:r w:rsidR="007C4944">
        <w:rPr>
          <w:rFonts w:hint="eastAsia"/>
        </w:rPr>
        <w:t>筑波大学附属病院形成外科</w:t>
      </w:r>
      <w:r>
        <w:rPr>
          <w:rFonts w:hint="eastAsia"/>
        </w:rPr>
        <w:t>（以下当科とする）においては現在、</w:t>
      </w:r>
      <w:r>
        <w:rPr>
          <w:rFonts w:hint="eastAsia"/>
        </w:rPr>
        <w:t>95</w:t>
      </w:r>
      <w:r>
        <w:rPr>
          <w:rFonts w:hint="eastAsia"/>
        </w:rPr>
        <w:t>％以上の成功率であるがまだ向上の余地があると考えている。当科</w:t>
      </w:r>
      <w:r w:rsidR="007C4944">
        <w:rPr>
          <w:rFonts w:hint="eastAsia"/>
        </w:rPr>
        <w:t>での遊離皮弁による再建術の成績を</w:t>
      </w:r>
      <w:r>
        <w:rPr>
          <w:rFonts w:hint="eastAsia"/>
        </w:rPr>
        <w:t>さらに</w:t>
      </w:r>
      <w:r w:rsidR="007C4944">
        <w:rPr>
          <w:rFonts w:hint="eastAsia"/>
        </w:rPr>
        <w:t>向上させるため、</w:t>
      </w:r>
      <w:r w:rsidR="00E73D27">
        <w:rPr>
          <w:rFonts w:hint="eastAsia"/>
        </w:rPr>
        <w:t>IEO</w:t>
      </w:r>
      <w:r w:rsidR="00E73D27">
        <w:rPr>
          <w:rFonts w:hint="eastAsia"/>
        </w:rPr>
        <w:t>頭頚部外科において実際に手術に携わり、</w:t>
      </w:r>
      <w:r w:rsidR="007C4944">
        <w:rPr>
          <w:rFonts w:hint="eastAsia"/>
        </w:rPr>
        <w:t>IEO</w:t>
      </w:r>
      <w:r w:rsidR="007C4944">
        <w:rPr>
          <w:rFonts w:hint="eastAsia"/>
        </w:rPr>
        <w:t>での手術中・後の工夫、術後モニタリングの方法を調査し</w:t>
      </w:r>
      <w:r>
        <w:rPr>
          <w:rFonts w:hint="eastAsia"/>
        </w:rPr>
        <w:t>比較した</w:t>
      </w:r>
      <w:r w:rsidR="007C4944">
        <w:rPr>
          <w:rFonts w:hint="eastAsia"/>
        </w:rPr>
        <w:t>。</w:t>
      </w:r>
    </w:p>
    <w:p w:rsidR="00272027" w:rsidRDefault="00272027"/>
    <w:p w:rsidR="00272027" w:rsidRDefault="00272027">
      <w:r>
        <w:rPr>
          <w:rFonts w:hint="eastAsia"/>
        </w:rPr>
        <w:t>（方法）</w:t>
      </w:r>
    </w:p>
    <w:p w:rsidR="00272027" w:rsidRDefault="00272027">
      <w:r>
        <w:rPr>
          <w:rFonts w:hint="eastAsia"/>
        </w:rPr>
        <w:t>2011</w:t>
      </w:r>
      <w:r>
        <w:rPr>
          <w:rFonts w:hint="eastAsia"/>
        </w:rPr>
        <w:t>年</w:t>
      </w:r>
      <w:r>
        <w:rPr>
          <w:rFonts w:hint="eastAsia"/>
        </w:rPr>
        <w:t>3</w:t>
      </w:r>
      <w:r>
        <w:rPr>
          <w:rFonts w:hint="eastAsia"/>
        </w:rPr>
        <w:t>月から</w:t>
      </w:r>
      <w:r>
        <w:rPr>
          <w:rFonts w:hint="eastAsia"/>
        </w:rPr>
        <w:t>7</w:t>
      </w:r>
      <w:r>
        <w:rPr>
          <w:rFonts w:hint="eastAsia"/>
        </w:rPr>
        <w:t>月まで</w:t>
      </w:r>
      <w:r w:rsidR="002B3A17">
        <w:rPr>
          <w:rFonts w:hint="eastAsia"/>
        </w:rPr>
        <w:t>の研修期間中に、</w:t>
      </w:r>
      <w:r w:rsidR="002B3A17">
        <w:rPr>
          <w:rFonts w:hint="eastAsia"/>
        </w:rPr>
        <w:t>IEO</w:t>
      </w:r>
      <w:r w:rsidR="002B3A17">
        <w:rPr>
          <w:rFonts w:hint="eastAsia"/>
        </w:rPr>
        <w:t>にて頭頚部再建手術を行った</w:t>
      </w:r>
      <w:r w:rsidR="00D15967">
        <w:rPr>
          <w:rFonts w:hint="eastAsia"/>
        </w:rPr>
        <w:t>26</w:t>
      </w:r>
      <w:r w:rsidR="00D15967">
        <w:rPr>
          <w:rFonts w:hint="eastAsia"/>
        </w:rPr>
        <w:t>症例のうち、遊離皮弁を用いた</w:t>
      </w:r>
      <w:r w:rsidR="00E73D27">
        <w:rPr>
          <w:rFonts w:hint="eastAsia"/>
        </w:rPr>
        <w:t>21</w:t>
      </w:r>
      <w:r w:rsidR="00451445">
        <w:rPr>
          <w:rFonts w:hint="eastAsia"/>
        </w:rPr>
        <w:t>症例</w:t>
      </w:r>
      <w:r w:rsidR="002B3A17">
        <w:rPr>
          <w:rFonts w:hint="eastAsia"/>
        </w:rPr>
        <w:t>を対象とした。各症例の</w:t>
      </w:r>
      <w:r w:rsidR="00D15967">
        <w:rPr>
          <w:rFonts w:hint="eastAsia"/>
        </w:rPr>
        <w:t>総手術時間、</w:t>
      </w:r>
      <w:r w:rsidR="002B3A17">
        <w:rPr>
          <w:rFonts w:hint="eastAsia"/>
        </w:rPr>
        <w:t>皮弁阻血時間、吻合血管、ヘパリン還流の有無、術中術後</w:t>
      </w:r>
      <w:r w:rsidR="00837294">
        <w:rPr>
          <w:rFonts w:hint="eastAsia"/>
        </w:rPr>
        <w:t>の血流</w:t>
      </w:r>
      <w:r w:rsidR="002B3A17">
        <w:rPr>
          <w:rFonts w:hint="eastAsia"/>
        </w:rPr>
        <w:t>モニタリングについて調査した。</w:t>
      </w:r>
      <w:r w:rsidR="00D15967">
        <w:rPr>
          <w:rFonts w:hint="eastAsia"/>
        </w:rPr>
        <w:t>当科で</w:t>
      </w:r>
      <w:r w:rsidR="00D15967">
        <w:rPr>
          <w:rFonts w:hint="eastAsia"/>
        </w:rPr>
        <w:t>2008</w:t>
      </w:r>
      <w:r w:rsidR="00D15967">
        <w:rPr>
          <w:rFonts w:hint="eastAsia"/>
        </w:rPr>
        <w:t>年</w:t>
      </w:r>
      <w:r w:rsidR="00EE055D">
        <w:rPr>
          <w:rFonts w:hint="eastAsia"/>
        </w:rPr>
        <w:t>8</w:t>
      </w:r>
      <w:r w:rsidR="00EE055D">
        <w:rPr>
          <w:rFonts w:hint="eastAsia"/>
        </w:rPr>
        <w:t>月から</w:t>
      </w:r>
      <w:r w:rsidR="00EE055D">
        <w:rPr>
          <w:rFonts w:hint="eastAsia"/>
        </w:rPr>
        <w:t>2010</w:t>
      </w:r>
      <w:r w:rsidR="00EE055D">
        <w:rPr>
          <w:rFonts w:hint="eastAsia"/>
        </w:rPr>
        <w:t>年</w:t>
      </w:r>
      <w:r w:rsidR="00EE055D">
        <w:rPr>
          <w:rFonts w:hint="eastAsia"/>
        </w:rPr>
        <w:t>3</w:t>
      </w:r>
      <w:r w:rsidR="00EE055D">
        <w:rPr>
          <w:rFonts w:hint="eastAsia"/>
        </w:rPr>
        <w:t>月までに</w:t>
      </w:r>
      <w:r w:rsidR="00D15967">
        <w:rPr>
          <w:rFonts w:hint="eastAsia"/>
        </w:rPr>
        <w:t>行った</w:t>
      </w:r>
      <w:r w:rsidR="00EE055D">
        <w:rPr>
          <w:rFonts w:hint="eastAsia"/>
        </w:rPr>
        <w:t>同様の</w:t>
      </w:r>
      <w:r w:rsidR="00D15967">
        <w:rPr>
          <w:rFonts w:hint="eastAsia"/>
        </w:rPr>
        <w:t>頭頸部再建手術</w:t>
      </w:r>
      <w:r w:rsidR="00EE055D">
        <w:rPr>
          <w:rFonts w:hint="eastAsia"/>
        </w:rPr>
        <w:t>15</w:t>
      </w:r>
      <w:r w:rsidR="00EE055D">
        <w:rPr>
          <w:rFonts w:hint="eastAsia"/>
        </w:rPr>
        <w:t>症例</w:t>
      </w:r>
      <w:r w:rsidR="00D15967">
        <w:rPr>
          <w:rFonts w:hint="eastAsia"/>
        </w:rPr>
        <w:t>と</w:t>
      </w:r>
      <w:r w:rsidR="00EE055D">
        <w:rPr>
          <w:rFonts w:hint="eastAsia"/>
        </w:rPr>
        <w:t>比較した。</w:t>
      </w:r>
    </w:p>
    <w:p w:rsidR="00335ABF" w:rsidRDefault="00335ABF"/>
    <w:p w:rsidR="002B3A17" w:rsidRDefault="002B3A17">
      <w:r>
        <w:rPr>
          <w:rFonts w:hint="eastAsia"/>
        </w:rPr>
        <w:t>（結果）</w:t>
      </w:r>
    </w:p>
    <w:tbl>
      <w:tblPr>
        <w:tblStyle w:val="a7"/>
        <w:tblW w:w="0" w:type="auto"/>
        <w:tblLook w:val="04A0" w:firstRow="1" w:lastRow="0" w:firstColumn="1" w:lastColumn="0" w:noHBand="0" w:noVBand="1"/>
      </w:tblPr>
      <w:tblGrid>
        <w:gridCol w:w="959"/>
        <w:gridCol w:w="2551"/>
        <w:gridCol w:w="2694"/>
        <w:gridCol w:w="2498"/>
      </w:tblGrid>
      <w:tr w:rsidR="00090A23" w:rsidTr="00515FB1">
        <w:tc>
          <w:tcPr>
            <w:tcW w:w="959" w:type="dxa"/>
          </w:tcPr>
          <w:p w:rsidR="00090A23" w:rsidRDefault="00090A23"/>
        </w:tc>
        <w:tc>
          <w:tcPr>
            <w:tcW w:w="2551" w:type="dxa"/>
          </w:tcPr>
          <w:p w:rsidR="00090A23" w:rsidRDefault="00090A23">
            <w:r>
              <w:rPr>
                <w:rFonts w:hint="eastAsia"/>
              </w:rPr>
              <w:t>総手術時間</w:t>
            </w:r>
          </w:p>
        </w:tc>
        <w:tc>
          <w:tcPr>
            <w:tcW w:w="2694" w:type="dxa"/>
          </w:tcPr>
          <w:p w:rsidR="00090A23" w:rsidRDefault="00090A23">
            <w:r>
              <w:rPr>
                <w:rFonts w:hint="eastAsia"/>
              </w:rPr>
              <w:t>皮弁阻血時間</w:t>
            </w:r>
          </w:p>
        </w:tc>
        <w:tc>
          <w:tcPr>
            <w:tcW w:w="2498" w:type="dxa"/>
          </w:tcPr>
          <w:p w:rsidR="00090A23" w:rsidRDefault="00090A23">
            <w:r>
              <w:rPr>
                <w:rFonts w:hint="eastAsia"/>
              </w:rPr>
              <w:t>皮弁ヘパリン還流</w:t>
            </w:r>
          </w:p>
        </w:tc>
      </w:tr>
      <w:tr w:rsidR="00090A23" w:rsidTr="00515FB1">
        <w:tc>
          <w:tcPr>
            <w:tcW w:w="959" w:type="dxa"/>
          </w:tcPr>
          <w:p w:rsidR="00090A23" w:rsidRDefault="00090A23">
            <w:r>
              <w:rPr>
                <w:rFonts w:hint="eastAsia"/>
              </w:rPr>
              <w:t>IEO</w:t>
            </w:r>
          </w:p>
        </w:tc>
        <w:tc>
          <w:tcPr>
            <w:tcW w:w="2551" w:type="dxa"/>
          </w:tcPr>
          <w:p w:rsidR="00090A23" w:rsidRDefault="00134D3E">
            <w:r>
              <w:rPr>
                <w:rFonts w:hint="eastAsia"/>
              </w:rPr>
              <w:t>9</w:t>
            </w:r>
            <w:r>
              <w:rPr>
                <w:rFonts w:hint="eastAsia"/>
              </w:rPr>
              <w:t>時間</w:t>
            </w:r>
            <w:r>
              <w:rPr>
                <w:rFonts w:hint="eastAsia"/>
              </w:rPr>
              <w:t>25</w:t>
            </w:r>
            <w:r>
              <w:rPr>
                <w:rFonts w:hint="eastAsia"/>
              </w:rPr>
              <w:t>分</w:t>
            </w:r>
          </w:p>
        </w:tc>
        <w:tc>
          <w:tcPr>
            <w:tcW w:w="2694" w:type="dxa"/>
          </w:tcPr>
          <w:p w:rsidR="00090A23" w:rsidRDefault="00134D3E">
            <w:r>
              <w:rPr>
                <w:rFonts w:hint="eastAsia"/>
              </w:rPr>
              <w:t>2</w:t>
            </w:r>
            <w:r>
              <w:rPr>
                <w:rFonts w:hint="eastAsia"/>
              </w:rPr>
              <w:t>時間</w:t>
            </w:r>
            <w:r w:rsidR="00F2639B">
              <w:rPr>
                <w:rFonts w:hint="eastAsia"/>
              </w:rPr>
              <w:t>39</w:t>
            </w:r>
            <w:r>
              <w:rPr>
                <w:rFonts w:hint="eastAsia"/>
              </w:rPr>
              <w:t>分</w:t>
            </w:r>
          </w:p>
        </w:tc>
        <w:tc>
          <w:tcPr>
            <w:tcW w:w="2498" w:type="dxa"/>
          </w:tcPr>
          <w:p w:rsidR="00090A23" w:rsidRDefault="00134D3E">
            <w:r>
              <w:rPr>
                <w:rFonts w:hint="eastAsia"/>
              </w:rPr>
              <w:t>100</w:t>
            </w:r>
            <w:r>
              <w:rPr>
                <w:rFonts w:hint="eastAsia"/>
              </w:rPr>
              <w:t>％</w:t>
            </w:r>
          </w:p>
        </w:tc>
      </w:tr>
      <w:tr w:rsidR="00090A23" w:rsidTr="00515FB1">
        <w:tc>
          <w:tcPr>
            <w:tcW w:w="959" w:type="dxa"/>
          </w:tcPr>
          <w:p w:rsidR="00090A23" w:rsidRDefault="00090A23">
            <w:r>
              <w:rPr>
                <w:rFonts w:hint="eastAsia"/>
              </w:rPr>
              <w:t>当科</w:t>
            </w:r>
          </w:p>
        </w:tc>
        <w:tc>
          <w:tcPr>
            <w:tcW w:w="2551" w:type="dxa"/>
          </w:tcPr>
          <w:p w:rsidR="00090A23" w:rsidRDefault="00134D3E">
            <w:r>
              <w:rPr>
                <w:rFonts w:hint="eastAsia"/>
              </w:rPr>
              <w:t>12</w:t>
            </w:r>
            <w:r>
              <w:rPr>
                <w:rFonts w:hint="eastAsia"/>
              </w:rPr>
              <w:t>時間</w:t>
            </w:r>
            <w:r>
              <w:rPr>
                <w:rFonts w:hint="eastAsia"/>
              </w:rPr>
              <w:t>30</w:t>
            </w:r>
            <w:r>
              <w:rPr>
                <w:rFonts w:hint="eastAsia"/>
              </w:rPr>
              <w:t>分</w:t>
            </w:r>
          </w:p>
        </w:tc>
        <w:tc>
          <w:tcPr>
            <w:tcW w:w="2694" w:type="dxa"/>
          </w:tcPr>
          <w:p w:rsidR="00090A23" w:rsidRDefault="00134D3E">
            <w:r>
              <w:rPr>
                <w:rFonts w:hint="eastAsia"/>
              </w:rPr>
              <w:t>3</w:t>
            </w:r>
            <w:r>
              <w:rPr>
                <w:rFonts w:hint="eastAsia"/>
              </w:rPr>
              <w:t>時間</w:t>
            </w:r>
            <w:r>
              <w:rPr>
                <w:rFonts w:hint="eastAsia"/>
              </w:rPr>
              <w:t>28</w:t>
            </w:r>
            <w:r>
              <w:rPr>
                <w:rFonts w:hint="eastAsia"/>
              </w:rPr>
              <w:t>分</w:t>
            </w:r>
          </w:p>
        </w:tc>
        <w:tc>
          <w:tcPr>
            <w:tcW w:w="2498" w:type="dxa"/>
          </w:tcPr>
          <w:p w:rsidR="00090A23" w:rsidRDefault="00134D3E">
            <w:r>
              <w:rPr>
                <w:rFonts w:hint="eastAsia"/>
              </w:rPr>
              <w:t>0</w:t>
            </w:r>
            <w:r>
              <w:rPr>
                <w:rFonts w:hint="eastAsia"/>
              </w:rPr>
              <w:t>％</w:t>
            </w:r>
          </w:p>
        </w:tc>
      </w:tr>
    </w:tbl>
    <w:p w:rsidR="002B3A17" w:rsidRDefault="002B3A17"/>
    <w:tbl>
      <w:tblPr>
        <w:tblStyle w:val="a7"/>
        <w:tblW w:w="0" w:type="auto"/>
        <w:tblLook w:val="04A0" w:firstRow="1" w:lastRow="0" w:firstColumn="1" w:lastColumn="0" w:noHBand="0" w:noVBand="1"/>
      </w:tblPr>
      <w:tblGrid>
        <w:gridCol w:w="959"/>
        <w:gridCol w:w="2693"/>
        <w:gridCol w:w="2126"/>
        <w:gridCol w:w="1985"/>
        <w:gridCol w:w="939"/>
      </w:tblGrid>
      <w:tr w:rsidR="00090A23" w:rsidTr="00515FB1">
        <w:tc>
          <w:tcPr>
            <w:tcW w:w="959" w:type="dxa"/>
          </w:tcPr>
          <w:p w:rsidR="00090A23" w:rsidRDefault="00090A23"/>
        </w:tc>
        <w:tc>
          <w:tcPr>
            <w:tcW w:w="2693" w:type="dxa"/>
          </w:tcPr>
          <w:p w:rsidR="00090A23" w:rsidRDefault="00090A23">
            <w:r>
              <w:rPr>
                <w:rFonts w:hint="eastAsia"/>
              </w:rPr>
              <w:t>吻合血管</w:t>
            </w:r>
          </w:p>
        </w:tc>
        <w:tc>
          <w:tcPr>
            <w:tcW w:w="2126" w:type="dxa"/>
          </w:tcPr>
          <w:p w:rsidR="00090A23" w:rsidRDefault="00090A23">
            <w:r>
              <w:rPr>
                <w:rFonts w:hint="eastAsia"/>
              </w:rPr>
              <w:t>術中モニタリング</w:t>
            </w:r>
          </w:p>
        </w:tc>
        <w:tc>
          <w:tcPr>
            <w:tcW w:w="1985" w:type="dxa"/>
          </w:tcPr>
          <w:p w:rsidR="00090A23" w:rsidRDefault="00090A23">
            <w:r>
              <w:rPr>
                <w:rFonts w:hint="eastAsia"/>
              </w:rPr>
              <w:t>術後モニタリング</w:t>
            </w:r>
          </w:p>
        </w:tc>
        <w:tc>
          <w:tcPr>
            <w:tcW w:w="939" w:type="dxa"/>
          </w:tcPr>
          <w:p w:rsidR="00090A23" w:rsidRDefault="00090A23">
            <w:r>
              <w:rPr>
                <w:rFonts w:hint="eastAsia"/>
              </w:rPr>
              <w:t>血栓</w:t>
            </w:r>
          </w:p>
        </w:tc>
      </w:tr>
      <w:tr w:rsidR="00090A23" w:rsidTr="00515FB1">
        <w:tc>
          <w:tcPr>
            <w:tcW w:w="959" w:type="dxa"/>
          </w:tcPr>
          <w:p w:rsidR="00090A23" w:rsidRDefault="00090A23">
            <w:r>
              <w:rPr>
                <w:rFonts w:hint="eastAsia"/>
              </w:rPr>
              <w:t>IEO</w:t>
            </w:r>
          </w:p>
        </w:tc>
        <w:tc>
          <w:tcPr>
            <w:tcW w:w="2693" w:type="dxa"/>
          </w:tcPr>
          <w:p w:rsidR="00090A23" w:rsidRDefault="00CD148A">
            <w:r>
              <w:t>F</w:t>
            </w:r>
            <w:r>
              <w:rPr>
                <w:rFonts w:hint="eastAsia"/>
              </w:rPr>
              <w:t>acial artery 100%</w:t>
            </w:r>
          </w:p>
        </w:tc>
        <w:tc>
          <w:tcPr>
            <w:tcW w:w="2126" w:type="dxa"/>
          </w:tcPr>
          <w:p w:rsidR="00090A23" w:rsidRDefault="00FA78B1">
            <w:r>
              <w:rPr>
                <w:rFonts w:hint="eastAsia"/>
              </w:rPr>
              <w:t>Doppler</w:t>
            </w:r>
          </w:p>
        </w:tc>
        <w:tc>
          <w:tcPr>
            <w:tcW w:w="1985" w:type="dxa"/>
          </w:tcPr>
          <w:p w:rsidR="00090A23" w:rsidRDefault="00134D3E">
            <w:r>
              <w:rPr>
                <w:rFonts w:hint="eastAsia"/>
              </w:rPr>
              <w:t>CA</w:t>
            </w:r>
            <w:r>
              <w:rPr>
                <w:rFonts w:hint="eastAsia"/>
              </w:rPr>
              <w:t>のみ</w:t>
            </w:r>
          </w:p>
        </w:tc>
        <w:tc>
          <w:tcPr>
            <w:tcW w:w="939" w:type="dxa"/>
          </w:tcPr>
          <w:p w:rsidR="00090A23" w:rsidRDefault="00134D3E">
            <w:r>
              <w:rPr>
                <w:rFonts w:hint="eastAsia"/>
              </w:rPr>
              <w:t>なし</w:t>
            </w:r>
          </w:p>
        </w:tc>
      </w:tr>
      <w:tr w:rsidR="00090A23" w:rsidTr="00515FB1">
        <w:tc>
          <w:tcPr>
            <w:tcW w:w="959" w:type="dxa"/>
          </w:tcPr>
          <w:p w:rsidR="00090A23" w:rsidRDefault="00090A23">
            <w:r>
              <w:rPr>
                <w:rFonts w:hint="eastAsia"/>
              </w:rPr>
              <w:t>当科</w:t>
            </w:r>
          </w:p>
        </w:tc>
        <w:tc>
          <w:tcPr>
            <w:tcW w:w="2693" w:type="dxa"/>
          </w:tcPr>
          <w:p w:rsidR="00090A23" w:rsidRDefault="00CD148A">
            <w:r>
              <w:t>F</w:t>
            </w:r>
            <w:r>
              <w:rPr>
                <w:rFonts w:hint="eastAsia"/>
              </w:rPr>
              <w:t>acial artery 40%</w:t>
            </w:r>
          </w:p>
          <w:p w:rsidR="00CD148A" w:rsidRDefault="00CD148A">
            <w:proofErr w:type="spellStart"/>
            <w:r>
              <w:t>S</w:t>
            </w:r>
            <w:r>
              <w:rPr>
                <w:rFonts w:hint="eastAsia"/>
              </w:rPr>
              <w:t>uperthyroid</w:t>
            </w:r>
            <w:proofErr w:type="spellEnd"/>
            <w:r w:rsidR="00134D3E">
              <w:rPr>
                <w:rFonts w:hint="eastAsia"/>
              </w:rPr>
              <w:t xml:space="preserve"> artery</w:t>
            </w:r>
            <w:r>
              <w:rPr>
                <w:rFonts w:hint="eastAsia"/>
              </w:rPr>
              <w:t xml:space="preserve"> </w:t>
            </w:r>
            <w:r w:rsidR="00134D3E">
              <w:rPr>
                <w:rFonts w:hint="eastAsia"/>
              </w:rPr>
              <w:t>27</w:t>
            </w:r>
            <w:r w:rsidR="00134D3E">
              <w:rPr>
                <w:rFonts w:hint="eastAsia"/>
              </w:rPr>
              <w:t>％</w:t>
            </w:r>
          </w:p>
        </w:tc>
        <w:tc>
          <w:tcPr>
            <w:tcW w:w="2126" w:type="dxa"/>
          </w:tcPr>
          <w:p w:rsidR="00090A23" w:rsidRDefault="00134D3E">
            <w:r>
              <w:rPr>
                <w:rFonts w:hint="eastAsia"/>
              </w:rPr>
              <w:t>なし</w:t>
            </w:r>
          </w:p>
        </w:tc>
        <w:tc>
          <w:tcPr>
            <w:tcW w:w="1985" w:type="dxa"/>
          </w:tcPr>
          <w:p w:rsidR="00090A23" w:rsidRDefault="00134D3E">
            <w:r>
              <w:rPr>
                <w:rFonts w:hint="eastAsia"/>
              </w:rPr>
              <w:t xml:space="preserve">CA </w:t>
            </w:r>
          </w:p>
          <w:p w:rsidR="00134D3E" w:rsidRDefault="00134D3E">
            <w:r>
              <w:t>Doppler</w:t>
            </w:r>
          </w:p>
        </w:tc>
        <w:tc>
          <w:tcPr>
            <w:tcW w:w="939" w:type="dxa"/>
          </w:tcPr>
          <w:p w:rsidR="00090A23" w:rsidRDefault="00134D3E">
            <w:r>
              <w:rPr>
                <w:rFonts w:hint="eastAsia"/>
              </w:rPr>
              <w:t>1</w:t>
            </w:r>
            <w:r>
              <w:rPr>
                <w:rFonts w:hint="eastAsia"/>
              </w:rPr>
              <w:t>例</w:t>
            </w:r>
          </w:p>
        </w:tc>
      </w:tr>
    </w:tbl>
    <w:p w:rsidR="00090A23" w:rsidRDefault="00134D3E">
      <w:r>
        <w:rPr>
          <w:rFonts w:hint="eastAsia"/>
        </w:rPr>
        <w:t>CA:</w:t>
      </w:r>
      <w:r w:rsidR="00F2639B">
        <w:rPr>
          <w:rFonts w:hint="eastAsia"/>
        </w:rPr>
        <w:t xml:space="preserve"> </w:t>
      </w:r>
      <w:r>
        <w:t>C</w:t>
      </w:r>
      <w:r>
        <w:rPr>
          <w:rFonts w:hint="eastAsia"/>
        </w:rPr>
        <w:t xml:space="preserve">linical </w:t>
      </w:r>
      <w:r>
        <w:t>assessment</w:t>
      </w:r>
    </w:p>
    <w:p w:rsidR="00335ABF" w:rsidRDefault="00335ABF"/>
    <w:p w:rsidR="00335ABF" w:rsidRDefault="00335ABF"/>
    <w:p w:rsidR="00837294" w:rsidRDefault="00837294">
      <w:r>
        <w:rPr>
          <w:rFonts w:hint="eastAsia"/>
        </w:rPr>
        <w:t>（考察）</w:t>
      </w:r>
    </w:p>
    <w:p w:rsidR="00837294" w:rsidRDefault="00E73D27">
      <w:r>
        <w:rPr>
          <w:rFonts w:hint="eastAsia"/>
        </w:rPr>
        <w:t>遊離皮弁を成功させる鍵となるのは、吻合した血管に血栓を作らせないことといっても過言ではない。我々形成外科医は、手術中には血栓形</w:t>
      </w:r>
      <w:r w:rsidR="00090A23">
        <w:rPr>
          <w:rFonts w:hint="eastAsia"/>
        </w:rPr>
        <w:t>成予防のための工夫を凝らし、手術後には血栓早期発見のためモニタリングを重要視する</w:t>
      </w:r>
      <w:r>
        <w:rPr>
          <w:rFonts w:hint="eastAsia"/>
        </w:rPr>
        <w:t>。</w:t>
      </w:r>
    </w:p>
    <w:p w:rsidR="00E8302A" w:rsidRDefault="00E73D27">
      <w:pPr>
        <w:rPr>
          <w:rFonts w:hint="eastAsia"/>
        </w:rPr>
      </w:pPr>
      <w:r>
        <w:rPr>
          <w:rFonts w:hint="eastAsia"/>
        </w:rPr>
        <w:t>今回の調査期間</w:t>
      </w:r>
      <w:r w:rsidR="00E4229C">
        <w:rPr>
          <w:rFonts w:hint="eastAsia"/>
        </w:rPr>
        <w:t>よりも長い期間でみて、</w:t>
      </w:r>
      <w:r w:rsidR="00E4229C">
        <w:rPr>
          <w:rFonts w:hint="eastAsia"/>
        </w:rPr>
        <w:t>IEO</w:t>
      </w:r>
      <w:r w:rsidR="00E4229C">
        <w:rPr>
          <w:rFonts w:hint="eastAsia"/>
        </w:rPr>
        <w:t>では</w:t>
      </w:r>
      <w:r w:rsidR="00E4229C">
        <w:rPr>
          <w:rFonts w:hint="eastAsia"/>
        </w:rPr>
        <w:t>1</w:t>
      </w:r>
      <w:r w:rsidR="00E4229C">
        <w:rPr>
          <w:rFonts w:hint="eastAsia"/>
        </w:rPr>
        <w:t>年間の皮弁成功率は</w:t>
      </w:r>
      <w:r w:rsidR="00E4229C">
        <w:rPr>
          <w:rFonts w:hint="eastAsia"/>
        </w:rPr>
        <w:t>99</w:t>
      </w:r>
      <w:r w:rsidR="00134D3E">
        <w:rPr>
          <w:rFonts w:hint="eastAsia"/>
        </w:rPr>
        <w:t>％であるという。これは非常に高い数字であり、当科の成績を上回っている。</w:t>
      </w:r>
      <w:r w:rsidR="00E8302A">
        <w:rPr>
          <w:rFonts w:hint="eastAsia"/>
        </w:rPr>
        <w:t>当科との相違点として挙げられるの</w:t>
      </w:r>
      <w:r w:rsidR="00515FB1">
        <w:rPr>
          <w:rFonts w:hint="eastAsia"/>
        </w:rPr>
        <w:t>はまず、総手術時間と皮弁阻血時間が短い点である。技術的な面以外にも、切除と再建が同一科で行われるため、術前術中のコミュニケーションが取り易いこともプラスに影響している。皮弁のヘパリン還流については過去の報告からも異論のあるところではあるが、血栓のリスクを減らしている可能性はある。レシピエント血管は、顔面動脈を第一選択としているため、皮弁固定のバリエーションが少なく、時間短縮に有利である。</w:t>
      </w:r>
      <w:r w:rsidR="00515FB1">
        <w:rPr>
          <w:rFonts w:hint="eastAsia"/>
        </w:rPr>
        <w:t>IEO</w:t>
      </w:r>
      <w:r w:rsidR="00515FB1">
        <w:rPr>
          <w:rFonts w:hint="eastAsia"/>
        </w:rPr>
        <w:t>では術中に</w:t>
      </w:r>
      <w:r w:rsidR="00515FB1">
        <w:rPr>
          <w:rFonts w:hint="eastAsia"/>
        </w:rPr>
        <w:t>Doppler</w:t>
      </w:r>
      <w:r w:rsidR="00515FB1">
        <w:rPr>
          <w:rFonts w:hint="eastAsia"/>
        </w:rPr>
        <w:t>にて血管のモニタリングを行う。これは我々には経験がなく、吻合前後の血流を確認する有用な方法であると思われた。</w:t>
      </w:r>
      <w:r w:rsidR="00335ABF">
        <w:rPr>
          <w:rFonts w:hint="eastAsia"/>
        </w:rPr>
        <w:t>術後のモニタリングについては、当科よりも頻度が少なく、</w:t>
      </w:r>
      <w:r w:rsidR="00335ABF">
        <w:rPr>
          <w:rFonts w:hint="eastAsia"/>
        </w:rPr>
        <w:t>Doppler</w:t>
      </w:r>
      <w:r w:rsidR="00335ABF">
        <w:rPr>
          <w:rFonts w:hint="eastAsia"/>
        </w:rPr>
        <w:t>もほとんど使用しない。つまり、手術でしっかり皮弁への血流が確認できれば、術後のモニタリングはそれほど必要ないという考え方である。</w:t>
      </w:r>
      <w:r w:rsidR="00F2639B">
        <w:rPr>
          <w:rFonts w:hint="eastAsia"/>
        </w:rPr>
        <w:t>しかし万が一、術後血栓が起こった場合に発見が遅れる可能性がある。</w:t>
      </w:r>
    </w:p>
    <w:p w:rsidR="00F2639B" w:rsidRDefault="00F2639B">
      <w:bookmarkStart w:id="0" w:name="_GoBack"/>
      <w:bookmarkEnd w:id="0"/>
    </w:p>
    <w:p w:rsidR="00335ABF" w:rsidRDefault="00335ABF">
      <w:r>
        <w:rPr>
          <w:rFonts w:hint="eastAsia"/>
        </w:rPr>
        <w:t>（まとめ）</w:t>
      </w:r>
    </w:p>
    <w:p w:rsidR="00335ABF" w:rsidRDefault="00335ABF">
      <w:r>
        <w:rPr>
          <w:rFonts w:hint="eastAsia"/>
        </w:rPr>
        <w:t>IEO</w:t>
      </w:r>
      <w:r>
        <w:rPr>
          <w:rFonts w:hint="eastAsia"/>
        </w:rPr>
        <w:t>での再建手術に参加し、様々な工夫方法を学んだ。</w:t>
      </w:r>
    </w:p>
    <w:p w:rsidR="00335ABF" w:rsidRDefault="00335ABF">
      <w:r>
        <w:rPr>
          <w:rFonts w:hint="eastAsia"/>
        </w:rPr>
        <w:t>当科での再建手術の成績向上に貢献するため、</w:t>
      </w:r>
      <w:r>
        <w:rPr>
          <w:rFonts w:hint="eastAsia"/>
        </w:rPr>
        <w:t>IEO</w:t>
      </w:r>
      <w:r>
        <w:rPr>
          <w:rFonts w:hint="eastAsia"/>
        </w:rPr>
        <w:t>での方法を導入していきたい。</w:t>
      </w:r>
    </w:p>
    <w:p w:rsidR="009A2881" w:rsidRPr="007C4944" w:rsidRDefault="009A2881"/>
    <w:sectPr w:rsidR="009A2881" w:rsidRPr="007C4944" w:rsidSect="002E14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99" w:rsidRDefault="002C1899" w:rsidP="00451445">
      <w:r>
        <w:separator/>
      </w:r>
    </w:p>
  </w:endnote>
  <w:endnote w:type="continuationSeparator" w:id="0">
    <w:p w:rsidR="002C1899" w:rsidRDefault="002C1899" w:rsidP="004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99" w:rsidRDefault="002C1899" w:rsidP="00451445">
      <w:r>
        <w:separator/>
      </w:r>
    </w:p>
  </w:footnote>
  <w:footnote w:type="continuationSeparator" w:id="0">
    <w:p w:rsidR="002C1899" w:rsidRDefault="002C1899" w:rsidP="00451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4944"/>
    <w:rsid w:val="00090A23"/>
    <w:rsid w:val="00134D3E"/>
    <w:rsid w:val="001D0630"/>
    <w:rsid w:val="00222FB7"/>
    <w:rsid w:val="00271EBE"/>
    <w:rsid w:val="00272027"/>
    <w:rsid w:val="00273DCF"/>
    <w:rsid w:val="002B3A17"/>
    <w:rsid w:val="002C1899"/>
    <w:rsid w:val="002E1406"/>
    <w:rsid w:val="00335ABF"/>
    <w:rsid w:val="00451445"/>
    <w:rsid w:val="00515FB1"/>
    <w:rsid w:val="005B74FA"/>
    <w:rsid w:val="007C4944"/>
    <w:rsid w:val="00837294"/>
    <w:rsid w:val="0086415A"/>
    <w:rsid w:val="008A7D62"/>
    <w:rsid w:val="009A2881"/>
    <w:rsid w:val="00A5194F"/>
    <w:rsid w:val="00A7267F"/>
    <w:rsid w:val="00C96413"/>
    <w:rsid w:val="00CD148A"/>
    <w:rsid w:val="00D15967"/>
    <w:rsid w:val="00E4229C"/>
    <w:rsid w:val="00E73D27"/>
    <w:rsid w:val="00E8302A"/>
    <w:rsid w:val="00EE055D"/>
    <w:rsid w:val="00F2639B"/>
    <w:rsid w:val="00F777C4"/>
    <w:rsid w:val="00FA78B1"/>
    <w:rsid w:val="00FB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445"/>
    <w:pPr>
      <w:tabs>
        <w:tab w:val="center" w:pos="4252"/>
        <w:tab w:val="right" w:pos="8504"/>
      </w:tabs>
      <w:snapToGrid w:val="0"/>
    </w:pPr>
  </w:style>
  <w:style w:type="character" w:customStyle="1" w:styleId="a4">
    <w:name w:val="ヘッダー (文字)"/>
    <w:basedOn w:val="a0"/>
    <w:link w:val="a3"/>
    <w:uiPriority w:val="99"/>
    <w:rsid w:val="00451445"/>
    <w:rPr>
      <w:rFonts w:ascii="Century" w:eastAsia="ＭＳ 明朝" w:hAnsi="Century" w:cs="Times New Roman"/>
    </w:rPr>
  </w:style>
  <w:style w:type="paragraph" w:styleId="a5">
    <w:name w:val="footer"/>
    <w:basedOn w:val="a"/>
    <w:link w:val="a6"/>
    <w:uiPriority w:val="99"/>
    <w:unhideWhenUsed/>
    <w:rsid w:val="00451445"/>
    <w:pPr>
      <w:tabs>
        <w:tab w:val="center" w:pos="4252"/>
        <w:tab w:val="right" w:pos="8504"/>
      </w:tabs>
      <w:snapToGrid w:val="0"/>
    </w:pPr>
  </w:style>
  <w:style w:type="character" w:customStyle="1" w:styleId="a6">
    <w:name w:val="フッター (文字)"/>
    <w:basedOn w:val="a0"/>
    <w:link w:val="a5"/>
    <w:uiPriority w:val="99"/>
    <w:rsid w:val="00451445"/>
    <w:rPr>
      <w:rFonts w:ascii="Century" w:eastAsia="ＭＳ 明朝" w:hAnsi="Century" w:cs="Times New Roman"/>
    </w:rPr>
  </w:style>
  <w:style w:type="table" w:styleId="a7">
    <w:name w:val="Table Grid"/>
    <w:basedOn w:val="a1"/>
    <w:uiPriority w:val="59"/>
    <w:rsid w:val="00090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Adachi</dc:creator>
  <cp:lastModifiedBy>K-Adachi</cp:lastModifiedBy>
  <cp:revision>8</cp:revision>
  <cp:lastPrinted>2011-09-07T01:57:00Z</cp:lastPrinted>
  <dcterms:created xsi:type="dcterms:W3CDTF">2011-09-01T01:53:00Z</dcterms:created>
  <dcterms:modified xsi:type="dcterms:W3CDTF">2011-09-15T03:24:00Z</dcterms:modified>
</cp:coreProperties>
</file>